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9C1E7C" w:rsidP="009C1E7C" w:rsidRDefault="009C1E7C" w14:paraId="64937A1F"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r w:rsidRPr="00813662">
        <w:rPr>
          <w:rFonts w:ascii="Times New Roman" w:hAnsi="Times New Roman"/>
          <w:b/>
          <w:caps/>
          <w:sz w:val="22"/>
          <w:szCs w:val="22"/>
        </w:rPr>
        <w:t>IILI 202</w:t>
      </w:r>
      <w:r>
        <w:rPr>
          <w:rFonts w:ascii="Times New Roman" w:hAnsi="Times New Roman"/>
          <w:b/>
          <w:caps/>
          <w:sz w:val="22"/>
          <w:szCs w:val="22"/>
        </w:rPr>
        <w:t>1</w:t>
      </w:r>
      <w:r w:rsidRPr="00813662">
        <w:rPr>
          <w:rFonts w:ascii="Times New Roman" w:hAnsi="Times New Roman"/>
          <w:b/>
          <w:caps/>
          <w:sz w:val="22"/>
          <w:szCs w:val="22"/>
        </w:rPr>
        <w:t xml:space="preserve"> - XLIII Congreso Internacional </w:t>
      </w:r>
    </w:p>
    <w:p w:rsidRPr="00813662" w:rsidR="009C1E7C" w:rsidP="009C1E7C" w:rsidRDefault="009C1E7C" w14:paraId="08C0F4C5"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rPr>
      </w:pPr>
      <w:proofErr w:type="spellStart"/>
      <w:r w:rsidRPr="00813662">
        <w:rPr>
          <w:rFonts w:ascii="Times New Roman" w:hAnsi="Times New Roman"/>
          <w:b/>
          <w:sz w:val="22"/>
          <w:szCs w:val="22"/>
        </w:rPr>
        <w:t>Université</w:t>
      </w:r>
      <w:proofErr w:type="spellEnd"/>
      <w:r w:rsidRPr="00813662">
        <w:rPr>
          <w:rFonts w:ascii="Times New Roman" w:hAnsi="Times New Roman"/>
          <w:b/>
          <w:sz w:val="22"/>
          <w:szCs w:val="22"/>
        </w:rPr>
        <w:t xml:space="preserve"> de Reims Champagne-Ardennes</w:t>
      </w:r>
    </w:p>
    <w:p w:rsidRPr="00813662" w:rsidR="009C1E7C" w:rsidP="009C1E7C" w:rsidRDefault="009C1E7C" w14:paraId="6D7AE68E"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rPr>
      </w:pPr>
      <w:r w:rsidRPr="00813662">
        <w:rPr>
          <w:rFonts w:ascii="Times New Roman" w:hAnsi="Times New Roman"/>
          <w:b/>
          <w:sz w:val="22"/>
          <w:szCs w:val="22"/>
        </w:rPr>
        <w:t>Reims, 6-9 de julio 202</w:t>
      </w:r>
      <w:r>
        <w:rPr>
          <w:rFonts w:ascii="Times New Roman" w:hAnsi="Times New Roman"/>
          <w:b/>
          <w:sz w:val="22"/>
          <w:szCs w:val="22"/>
        </w:rPr>
        <w:t>1</w:t>
      </w:r>
    </w:p>
    <w:p w:rsidRPr="00813662" w:rsidR="009C1E7C" w:rsidP="009C1E7C" w:rsidRDefault="009C1E7C" w14:paraId="1EEBD03F"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rPr>
      </w:pPr>
      <w:r w:rsidRPr="00813662">
        <w:rPr>
          <w:rFonts w:ascii="Times New Roman" w:hAnsi="Times New Roman"/>
          <w:b/>
          <w:i/>
          <w:color w:val="D26508"/>
          <w:sz w:val="22"/>
          <w:szCs w:val="22"/>
        </w:rPr>
        <w:t xml:space="preserve">Cuerpos: miradas poéticas, significaciones políticas </w:t>
      </w:r>
    </w:p>
    <w:p w:rsidRPr="00813662" w:rsidR="009C1E7C" w:rsidP="009C1E7C" w:rsidRDefault="009C1E7C" w14:paraId="57A0C1B3" w14:textId="77777777">
      <w:pPr>
        <w:rPr>
          <w:rFonts w:ascii="Times New Roman" w:hAnsi="Times New Roman"/>
          <w:sz w:val="22"/>
          <w:szCs w:val="22"/>
        </w:rPr>
      </w:pPr>
    </w:p>
    <w:p w:rsidRPr="009C1E7C" w:rsidR="005850A8" w:rsidP="005850A8" w:rsidRDefault="005850A8" w14:paraId="4D33CE70" w14:textId="77777777">
      <w:pPr>
        <w:ind w:left="57"/>
        <w:jc w:val="both"/>
        <w:rPr>
          <w:rFonts w:ascii="Times New Roman" w:hAnsi="Times New Roman" w:eastAsia="Times New Roman"/>
          <w:b/>
          <w:color w:val="FF0000"/>
          <w:shd w:val="clear" w:color="auto" w:fill="FFFFFF"/>
        </w:rPr>
      </w:pPr>
    </w:p>
    <w:p w:rsidRPr="005850A8" w:rsidR="005850A8" w:rsidP="005850A8" w:rsidRDefault="005850A8" w14:paraId="5783736E" w14:textId="77777777">
      <w:pPr>
        <w:jc w:val="both"/>
        <w:rPr>
          <w:rFonts w:ascii="Times New Roman" w:hAnsi="Times New Roman" w:eastAsia="Times New Roman"/>
          <w:b/>
          <w:i/>
          <w:shd w:val="clear" w:color="auto" w:fill="FFFFFF"/>
          <w:lang w:val="es-ES"/>
        </w:rPr>
      </w:pPr>
      <w:r>
        <w:rPr>
          <w:rFonts w:ascii="Times New Roman" w:hAnsi="Times New Roman" w:eastAsia="Times New Roman"/>
          <w:b/>
          <w:shd w:val="clear" w:color="auto" w:fill="FFFFFF"/>
          <w:lang w:val="es-ES"/>
        </w:rPr>
        <w:t xml:space="preserve">MESA REDONDA: </w:t>
      </w:r>
      <w:r w:rsidRPr="005850A8">
        <w:rPr>
          <w:rFonts w:ascii="Times New Roman" w:hAnsi="Times New Roman" w:eastAsia="Times New Roman"/>
          <w:b/>
          <w:i/>
          <w:shd w:val="clear" w:color="auto" w:fill="FFFFFF"/>
          <w:lang w:val="es-ES"/>
        </w:rPr>
        <w:t>Cuerpos extraños, anómalos y excesivos en la literatura contemporánea</w:t>
      </w:r>
    </w:p>
    <w:p w:rsidR="005850A8" w:rsidP="005850A8" w:rsidRDefault="005850A8" w14:paraId="68F02D82" w14:textId="77777777">
      <w:pPr>
        <w:ind w:left="57"/>
        <w:jc w:val="both"/>
        <w:rPr>
          <w:rFonts w:ascii="Times New Roman" w:hAnsi="Times New Roman" w:eastAsia="Times New Roman"/>
          <w:b/>
          <w:shd w:val="clear" w:color="auto" w:fill="FFFFFF"/>
          <w:lang w:val="es-ES"/>
        </w:rPr>
      </w:pPr>
    </w:p>
    <w:p w:rsidR="005850A8" w:rsidP="005850A8" w:rsidRDefault="005850A8" w14:paraId="610EB94E" w14:textId="77777777">
      <w:pPr>
        <w:ind w:left="57"/>
        <w:jc w:val="both"/>
        <w:rPr>
          <w:rFonts w:ascii="Times New Roman" w:hAnsi="Times New Roman" w:eastAsia="Times New Roman"/>
          <w:b/>
          <w:shd w:val="clear" w:color="auto" w:fill="FFFFFF"/>
          <w:lang w:val="es-ES"/>
        </w:rPr>
      </w:pPr>
      <w:r w:rsidRPr="005850A8">
        <w:rPr>
          <w:rFonts w:ascii="Times New Roman" w:hAnsi="Times New Roman" w:eastAsia="Times New Roman"/>
          <w:shd w:val="clear" w:color="auto" w:fill="FFFFFF"/>
          <w:lang w:val="es-ES"/>
        </w:rPr>
        <w:t>Moderador:</w:t>
      </w:r>
      <w:r>
        <w:rPr>
          <w:rFonts w:ascii="Times New Roman" w:hAnsi="Times New Roman" w:eastAsia="Times New Roman"/>
          <w:b/>
          <w:shd w:val="clear" w:color="auto" w:fill="FFFFFF"/>
          <w:lang w:val="es-ES"/>
        </w:rPr>
        <w:t xml:space="preserve"> </w:t>
      </w:r>
      <w:r w:rsidRPr="005850A8">
        <w:rPr>
          <w:rFonts w:ascii="Times New Roman" w:hAnsi="Times New Roman" w:eastAsia="Times New Roman"/>
          <w:b/>
          <w:shd w:val="clear" w:color="auto" w:fill="FFFFFF"/>
        </w:rPr>
        <w:t xml:space="preserve">Juan Manuel </w:t>
      </w:r>
      <w:r w:rsidRPr="005850A8">
        <w:rPr>
          <w:rFonts w:ascii="Times New Roman" w:hAnsi="Times New Roman" w:eastAsia="Times New Roman"/>
          <w:b/>
          <w:shd w:val="clear" w:color="auto" w:fill="FFFFFF"/>
        </w:rPr>
        <w:t>ACEVEDO CARVAJAL</w:t>
      </w:r>
    </w:p>
    <w:p w:rsidR="005850A8" w:rsidP="005850A8" w:rsidRDefault="005850A8" w14:paraId="0CE7C074" w14:textId="77777777">
      <w:pPr>
        <w:ind w:left="57"/>
        <w:jc w:val="both"/>
        <w:rPr>
          <w:rFonts w:ascii="Times New Roman" w:hAnsi="Times New Roman" w:eastAsia="Times New Roman"/>
          <w:b/>
          <w:shd w:val="clear" w:color="auto" w:fill="FFFFFF"/>
          <w:lang w:val="es-ES"/>
        </w:rPr>
      </w:pPr>
    </w:p>
    <w:p w:rsidR="005850A8" w:rsidP="005850A8" w:rsidRDefault="005850A8" w14:paraId="31CED0D2" w14:textId="77777777">
      <w:pPr>
        <w:ind w:left="57"/>
        <w:jc w:val="both"/>
        <w:rPr>
          <w:rFonts w:ascii="Times New Roman" w:hAnsi="Times New Roman" w:eastAsia="Times New Roman"/>
          <w:shd w:val="clear" w:color="auto" w:fill="FFFFFF"/>
          <w:lang w:val="es-ES"/>
        </w:rPr>
      </w:pPr>
      <w:r w:rsidRPr="005850A8">
        <w:rPr>
          <w:rFonts w:ascii="Times New Roman" w:hAnsi="Times New Roman" w:eastAsia="Times New Roman"/>
          <w:shd w:val="clear" w:color="auto" w:fill="FFFFFF"/>
          <w:lang w:val="es-ES"/>
        </w:rPr>
        <w:t>Eje</w:t>
      </w:r>
      <w:r>
        <w:rPr>
          <w:rFonts w:ascii="Times New Roman" w:hAnsi="Times New Roman" w:eastAsia="Times New Roman"/>
          <w:shd w:val="clear" w:color="auto" w:fill="FFFFFF"/>
          <w:lang w:val="es-ES"/>
        </w:rPr>
        <w:t>s</w:t>
      </w:r>
      <w:r w:rsidRPr="005850A8">
        <w:rPr>
          <w:rFonts w:ascii="Times New Roman" w:hAnsi="Times New Roman" w:eastAsia="Times New Roman"/>
          <w:shd w:val="clear" w:color="auto" w:fill="FFFFFF"/>
          <w:lang w:val="es-ES"/>
        </w:rPr>
        <w:t xml:space="preserve">: </w:t>
      </w:r>
    </w:p>
    <w:p w:rsidRPr="005850A8" w:rsidR="005850A8" w:rsidP="005850A8" w:rsidRDefault="005850A8" w14:paraId="662DE858" w14:textId="77777777">
      <w:pPr>
        <w:ind w:left="57"/>
        <w:jc w:val="both"/>
        <w:rPr>
          <w:rFonts w:ascii="Times New Roman" w:hAnsi="Times New Roman" w:eastAsia="Times New Roman"/>
          <w:shd w:val="clear" w:color="auto" w:fill="FFFFFF"/>
          <w:lang w:val="es-ES"/>
        </w:rPr>
      </w:pPr>
    </w:p>
    <w:p w:rsidR="005850A8" w:rsidP="005850A8" w:rsidRDefault="005850A8" w14:paraId="0A3772EE" w14:textId="77777777">
      <w:pPr>
        <w:ind w:left="57"/>
        <w:jc w:val="both"/>
        <w:rPr>
          <w:rFonts w:ascii="Times New Roman" w:hAnsi="Times New Roman" w:eastAsia="Times New Roman"/>
          <w:b/>
          <w:shd w:val="clear" w:color="auto" w:fill="FFFFFF"/>
          <w:lang w:val="es-ES"/>
        </w:rPr>
      </w:pPr>
      <w:r>
        <w:rPr>
          <w:rFonts w:ascii="Times New Roman" w:hAnsi="Times New Roman" w:eastAsia="Times New Roman"/>
          <w:b/>
          <w:shd w:val="clear" w:color="auto" w:fill="FFFFFF"/>
          <w:lang w:val="es-ES"/>
        </w:rPr>
        <w:t>I) CUERPOS, ESCRITURAS CRÍTICAS</w:t>
      </w:r>
    </w:p>
    <w:p w:rsidRPr="00831339" w:rsidR="005850A8" w:rsidP="005850A8" w:rsidRDefault="005850A8" w14:paraId="0C40CAB6" w14:textId="77777777">
      <w:pPr>
        <w:widowControl w:val="0"/>
        <w:tabs>
          <w:tab w:val="left" w:pos="220"/>
          <w:tab w:val="left" w:pos="720"/>
        </w:tabs>
        <w:autoSpaceDE w:val="0"/>
        <w:autoSpaceDN w:val="0"/>
        <w:adjustRightInd w:val="0"/>
        <w:ind w:left="57"/>
        <w:jc w:val="both"/>
        <w:rPr>
          <w:rFonts w:ascii="Times New Roman" w:hAnsi="Times New Roman"/>
          <w:lang w:val="es-ES"/>
        </w:rPr>
      </w:pPr>
      <w:r w:rsidRPr="00831339">
        <w:rPr>
          <w:rFonts w:ascii="Times New Roman" w:hAnsi="Times New Roman"/>
          <w:lang w:val="es-ES"/>
        </w:rPr>
        <w:t xml:space="preserve">Configuraciones críticas de la diferencia </w:t>
      </w:r>
    </w:p>
    <w:p w:rsidRPr="00831339" w:rsidR="005850A8" w:rsidP="005850A8" w:rsidRDefault="005850A8" w14:paraId="2CAD6F13" w14:textId="77777777">
      <w:pPr>
        <w:widowControl w:val="0"/>
        <w:tabs>
          <w:tab w:val="left" w:pos="220"/>
          <w:tab w:val="left" w:pos="720"/>
        </w:tabs>
        <w:autoSpaceDE w:val="0"/>
        <w:autoSpaceDN w:val="0"/>
        <w:adjustRightInd w:val="0"/>
        <w:ind w:left="57"/>
        <w:jc w:val="both"/>
        <w:rPr>
          <w:rFonts w:ascii="Times New Roman" w:hAnsi="Times New Roman"/>
          <w:lang w:val="es-ES"/>
        </w:rPr>
      </w:pPr>
      <w:r w:rsidRPr="00831339">
        <w:rPr>
          <w:rFonts w:ascii="Times New Roman" w:hAnsi="Times New Roman"/>
          <w:lang w:val="es-ES"/>
        </w:rPr>
        <w:t xml:space="preserve">Monstruos, </w:t>
      </w:r>
      <w:proofErr w:type="spellStart"/>
      <w:r w:rsidRPr="00831339">
        <w:rPr>
          <w:rFonts w:ascii="Times New Roman" w:hAnsi="Times New Roman"/>
          <w:lang w:val="es-ES"/>
        </w:rPr>
        <w:t>aliens</w:t>
      </w:r>
      <w:proofErr w:type="spellEnd"/>
      <w:r w:rsidRPr="00831339">
        <w:rPr>
          <w:rFonts w:ascii="Times New Roman" w:hAnsi="Times New Roman"/>
          <w:lang w:val="es-ES"/>
        </w:rPr>
        <w:t>, seres errantes, exiliados</w:t>
      </w:r>
    </w:p>
    <w:p w:rsidR="005850A8" w:rsidP="005850A8" w:rsidRDefault="005850A8" w14:paraId="148B0645" w14:textId="77777777">
      <w:pPr>
        <w:widowControl w:val="0"/>
        <w:tabs>
          <w:tab w:val="left" w:pos="220"/>
          <w:tab w:val="left" w:pos="720"/>
        </w:tabs>
        <w:autoSpaceDE w:val="0"/>
        <w:autoSpaceDN w:val="0"/>
        <w:adjustRightInd w:val="0"/>
        <w:ind w:left="57"/>
        <w:jc w:val="both"/>
        <w:rPr>
          <w:rFonts w:ascii="Times New Roman" w:hAnsi="Times New Roman"/>
          <w:lang w:val="es-ES"/>
        </w:rPr>
      </w:pPr>
      <w:r w:rsidRPr="00831339">
        <w:rPr>
          <w:rFonts w:ascii="Times New Roman" w:hAnsi="Times New Roman"/>
          <w:lang w:val="es-ES"/>
        </w:rPr>
        <w:t xml:space="preserve">Cuerpos vulnerables / Cuerpos indómitos / Cuerpos festivos / Cuerpos virtuosos </w:t>
      </w:r>
    </w:p>
    <w:p w:rsidR="005850A8" w:rsidP="005850A8" w:rsidRDefault="005850A8" w14:paraId="347C3ACB" w14:textId="77777777">
      <w:pPr>
        <w:widowControl w:val="0"/>
        <w:tabs>
          <w:tab w:val="left" w:pos="220"/>
          <w:tab w:val="left" w:pos="720"/>
        </w:tabs>
        <w:autoSpaceDE w:val="0"/>
        <w:autoSpaceDN w:val="0"/>
        <w:adjustRightInd w:val="0"/>
        <w:ind w:left="57"/>
        <w:jc w:val="both"/>
        <w:rPr>
          <w:rFonts w:ascii="Times New Roman" w:hAnsi="Times New Roman"/>
          <w:lang w:val="es-ES"/>
        </w:rPr>
      </w:pPr>
    </w:p>
    <w:p w:rsidRPr="005850A8" w:rsidR="005850A8" w:rsidP="005850A8" w:rsidRDefault="005850A8" w14:paraId="1CE83A4A" w14:textId="77777777">
      <w:pPr>
        <w:widowControl w:val="0"/>
        <w:tabs>
          <w:tab w:val="left" w:pos="220"/>
          <w:tab w:val="left" w:pos="720"/>
        </w:tabs>
        <w:autoSpaceDE w:val="0"/>
        <w:autoSpaceDN w:val="0"/>
        <w:adjustRightInd w:val="0"/>
        <w:ind w:left="57"/>
        <w:jc w:val="both"/>
        <w:rPr>
          <w:rFonts w:ascii="Times New Roman" w:hAnsi="Times New Roman"/>
          <w:b/>
          <w:lang w:val="es-ES"/>
        </w:rPr>
      </w:pPr>
      <w:r w:rsidRPr="005850A8">
        <w:rPr>
          <w:rFonts w:ascii="Times New Roman" w:hAnsi="Times New Roman"/>
          <w:b/>
          <w:lang w:val="es-ES"/>
        </w:rPr>
        <w:t>II) TRAMAS POLÍTICAS</w:t>
      </w:r>
    </w:p>
    <w:p w:rsidRPr="00831339" w:rsidR="005850A8" w:rsidP="005850A8" w:rsidRDefault="005850A8" w14:paraId="1410F9BC" w14:textId="77777777">
      <w:pPr>
        <w:widowControl w:val="0"/>
        <w:tabs>
          <w:tab w:val="left" w:pos="220"/>
          <w:tab w:val="left" w:pos="720"/>
        </w:tabs>
        <w:autoSpaceDE w:val="0"/>
        <w:autoSpaceDN w:val="0"/>
        <w:adjustRightInd w:val="0"/>
        <w:jc w:val="both"/>
        <w:rPr>
          <w:rFonts w:ascii="Times New Roman" w:hAnsi="Times New Roman"/>
          <w:lang w:val="es-ES"/>
        </w:rPr>
      </w:pPr>
      <w:r w:rsidRPr="00831339">
        <w:rPr>
          <w:rFonts w:ascii="Times New Roman" w:hAnsi="Times New Roman"/>
          <w:lang w:val="es-ES"/>
        </w:rPr>
        <w:t xml:space="preserve">Corporeidad e imaginarios de la carne </w:t>
      </w:r>
    </w:p>
    <w:p w:rsidRPr="00831339" w:rsidR="005850A8" w:rsidP="005850A8" w:rsidRDefault="005850A8" w14:paraId="6A495465" w14:textId="77777777">
      <w:pPr>
        <w:widowControl w:val="0"/>
        <w:tabs>
          <w:tab w:val="left" w:pos="220"/>
          <w:tab w:val="left" w:pos="720"/>
        </w:tabs>
        <w:autoSpaceDE w:val="0"/>
        <w:autoSpaceDN w:val="0"/>
        <w:adjustRightInd w:val="0"/>
        <w:jc w:val="both"/>
        <w:rPr>
          <w:rFonts w:ascii="Times New Roman" w:hAnsi="Times New Roman"/>
          <w:lang w:val="es-ES"/>
        </w:rPr>
      </w:pPr>
      <w:r w:rsidRPr="00831339">
        <w:rPr>
          <w:rFonts w:ascii="Times New Roman" w:hAnsi="Times New Roman"/>
          <w:lang w:val="es-ES"/>
        </w:rPr>
        <w:t xml:space="preserve">Cuerpo, instrumento del pensamiento </w:t>
      </w:r>
    </w:p>
    <w:p w:rsidR="005850A8" w:rsidP="005850A8" w:rsidRDefault="005850A8" w14:paraId="1A37A240" w14:textId="77777777">
      <w:pPr>
        <w:jc w:val="both"/>
        <w:rPr>
          <w:rFonts w:ascii="Times New Roman" w:hAnsi="Times New Roman" w:eastAsia="Times New Roman"/>
          <w:shd w:val="clear" w:color="auto" w:fill="FFFFFF"/>
        </w:rPr>
      </w:pPr>
    </w:p>
    <w:p w:rsidR="005850A8" w:rsidP="005850A8" w:rsidRDefault="005850A8" w14:paraId="635838E1" w14:textId="77777777">
      <w:pPr>
        <w:jc w:val="both"/>
        <w:rPr>
          <w:rFonts w:ascii="Times New Roman" w:hAnsi="Times New Roman"/>
          <w:lang w:val="es-ES"/>
        </w:rPr>
      </w:pPr>
      <w:r w:rsidRPr="005850A8">
        <w:rPr>
          <w:rFonts w:ascii="Times New Roman" w:hAnsi="Times New Roman" w:eastAsia="Times New Roman"/>
          <w:shd w:val="clear" w:color="auto" w:fill="FFFFFF"/>
        </w:rPr>
        <w:t>Propuesta</w:t>
      </w:r>
      <w:r>
        <w:rPr>
          <w:rFonts w:ascii="Times New Roman" w:hAnsi="Times New Roman" w:eastAsia="Times New Roman"/>
          <w:b/>
          <w:shd w:val="clear" w:color="auto" w:fill="FFFFFF"/>
        </w:rPr>
        <w:t xml:space="preserve">: </w:t>
      </w:r>
    </w:p>
    <w:p w:rsidR="005850A8" w:rsidP="005850A8" w:rsidRDefault="005850A8" w14:paraId="4A8B0274" w14:textId="77777777">
      <w:pPr>
        <w:jc w:val="both"/>
        <w:rPr>
          <w:rFonts w:ascii="Times New Roman" w:hAnsi="Times New Roman"/>
          <w:lang w:val="es-ES"/>
        </w:rPr>
      </w:pPr>
    </w:p>
    <w:p w:rsidRPr="00831339" w:rsidR="005850A8" w:rsidP="005850A8" w:rsidRDefault="005850A8" w14:paraId="51E9F980" w14:textId="77777777">
      <w:pPr>
        <w:jc w:val="both"/>
        <w:rPr>
          <w:rFonts w:ascii="Times New Roman" w:hAnsi="Times New Roman"/>
          <w:lang w:val="es-ES"/>
        </w:rPr>
      </w:pPr>
      <w:r w:rsidRPr="00831339">
        <w:rPr>
          <w:rFonts w:ascii="Times New Roman" w:hAnsi="Times New Roman"/>
          <w:lang w:val="es-ES"/>
        </w:rPr>
        <w:t xml:space="preserve">Algunas obras recientes despliegan una nueva constelación de cuerpos extraños que difieren de sus antecesores en tanto, no solo reafirman sus peculiaridades, sino que exploran su extrañeza corporal como muestra del extrañamiento del yo. Algunos crecen habitados por identidades no especificadas; otras comparten un cuerpo que es madre/hija; mientras otros ocupan su marco corporal como vehículo de intensidad. Estos cuerpos expuestos en la narrativa y el pensamiento contemporáneo parecen expresar una vida sin fronteras descifrables; o en su lugar, son el objeto irrestricto de la investigación científica, en donde la borradura de constricciones internas, el levantamiento de diques y límites evanescentes invita a repensar el cuerpo como recipiente y agente de contagio; espacio de altercado, alteración y fuga. Estos cuerpos extraños parecen instrumentalizar su </w:t>
      </w:r>
      <w:proofErr w:type="spellStart"/>
      <w:r w:rsidRPr="005850A8">
        <w:rPr>
          <w:rFonts w:ascii="Times New Roman" w:hAnsi="Times New Roman"/>
          <w:i/>
          <w:lang w:val="es-ES"/>
        </w:rPr>
        <w:t>Différance</w:t>
      </w:r>
      <w:proofErr w:type="spellEnd"/>
      <w:r w:rsidRPr="00831339">
        <w:rPr>
          <w:rFonts w:ascii="Times New Roman" w:hAnsi="Times New Roman"/>
          <w:lang w:val="es-ES"/>
        </w:rPr>
        <w:t xml:space="preserve"> como agencia. Más allá de la resistencia o la fuga, estos cuerpos –sin lugar, auto exiliados- redefinen sus mundos al borrar marcas del pasado e imponer nuevas referencias simbólicas. Son figuras indescifrables que </w:t>
      </w:r>
      <w:proofErr w:type="gramStart"/>
      <w:r w:rsidRPr="00831339">
        <w:rPr>
          <w:rFonts w:ascii="Times New Roman" w:hAnsi="Times New Roman"/>
          <w:lang w:val="es-ES"/>
        </w:rPr>
        <w:t>re significan</w:t>
      </w:r>
      <w:proofErr w:type="gramEnd"/>
      <w:r w:rsidRPr="00831339">
        <w:rPr>
          <w:rFonts w:ascii="Times New Roman" w:hAnsi="Times New Roman"/>
          <w:lang w:val="es-ES"/>
        </w:rPr>
        <w:t xml:space="preserve"> territorios, desplazan fronteras, y desfiguran los perfiles de lo humano. </w:t>
      </w:r>
    </w:p>
    <w:p w:rsidR="005850A8" w:rsidP="49728C8D" w:rsidRDefault="005850A8" w14:paraId="181589C8" w14:textId="6A27454F">
      <w:pPr>
        <w:pStyle w:val="paragraph"/>
        <w:spacing w:after="0"/>
        <w:ind w:left="2832" w:firstLine="708"/>
        <w:jc w:val="left"/>
        <w:textAlignment w:val="baseline"/>
        <w:rPr>
          <w:rFonts w:ascii="Times New Roman" w:hAnsi="Times New Roman"/>
          <w:sz w:val="24"/>
          <w:szCs w:val="24"/>
          <w:lang w:val="es-CO"/>
        </w:rPr>
      </w:pPr>
      <w:r w:rsidRPr="49728C8D" w:rsidR="768FCB88">
        <w:rPr>
          <w:rFonts w:ascii="Times New Roman" w:hAnsi="Times New Roman"/>
          <w:sz w:val="24"/>
          <w:szCs w:val="24"/>
          <w:lang w:val="es-CO"/>
        </w:rPr>
        <w:t>*</w:t>
      </w:r>
    </w:p>
    <w:p w:rsidR="005850A8" w:rsidRDefault="005850A8" w14:paraId="0D536ED0" w14:textId="77777777">
      <w:pPr>
        <w:spacing w:after="160" w:line="259" w:lineRule="auto"/>
        <w:rPr>
          <w:rFonts w:ascii="Times New Roman" w:hAnsi="Times New Roman"/>
          <w:lang w:val="es-CO"/>
        </w:rPr>
      </w:pPr>
      <w:r>
        <w:rPr>
          <w:rFonts w:ascii="Times New Roman" w:hAnsi="Times New Roman"/>
          <w:lang w:val="es-CO"/>
        </w:rPr>
        <w:br w:type="page"/>
      </w:r>
    </w:p>
    <w:p w:rsidRPr="005850A8" w:rsidR="005850A8" w:rsidP="005850A8" w:rsidRDefault="005850A8" w14:paraId="54CEDB08" w14:textId="77777777">
      <w:pPr>
        <w:pStyle w:val="paragraph"/>
        <w:spacing w:after="0"/>
        <w:textAlignment w:val="baseline"/>
        <w:rPr>
          <w:rFonts w:ascii="Times New Roman" w:hAnsi="Times New Roman"/>
          <w:sz w:val="24"/>
          <w:szCs w:val="24"/>
          <w:lang w:val="es-CO"/>
        </w:rPr>
      </w:pPr>
      <w:r w:rsidRPr="49728C8D" w:rsidR="005850A8">
        <w:rPr>
          <w:rFonts w:ascii="Times New Roman" w:hAnsi="Times New Roman"/>
          <w:sz w:val="24"/>
          <w:szCs w:val="24"/>
          <w:lang w:val="es-CO"/>
        </w:rPr>
        <w:t xml:space="preserve">Participantes: </w:t>
      </w:r>
    </w:p>
    <w:p w:rsidR="49728C8D" w:rsidP="49728C8D" w:rsidRDefault="49728C8D" w14:paraId="6F925835" w14:textId="7AD1899C">
      <w:pPr>
        <w:pStyle w:val="paragraph"/>
        <w:spacing w:after="0"/>
        <w:ind w:firstLine="0"/>
        <w:rPr>
          <w:rFonts w:ascii="Times New Roman" w:hAnsi="Times New Roman"/>
          <w:b w:val="1"/>
          <w:bCs w:val="1"/>
          <w:sz w:val="24"/>
          <w:szCs w:val="24"/>
          <w:lang w:val="es-CO"/>
        </w:rPr>
      </w:pPr>
    </w:p>
    <w:p w:rsidRPr="005850A8" w:rsidR="005850A8" w:rsidP="49728C8D" w:rsidRDefault="005850A8" w14:paraId="1EB5A7F6" w14:textId="77777777" w14:noSpellErr="1">
      <w:pPr>
        <w:pStyle w:val="paragraph"/>
        <w:spacing w:after="0"/>
        <w:ind w:firstLine="0"/>
        <w:textAlignment w:val="baseline"/>
        <w:rPr>
          <w:rFonts w:ascii="Times New Roman" w:hAnsi="Times New Roman"/>
          <w:b w:val="1"/>
          <w:bCs w:val="1"/>
          <w:sz w:val="24"/>
          <w:szCs w:val="24"/>
          <w:lang w:val="es-CO"/>
        </w:rPr>
      </w:pPr>
      <w:bookmarkStart w:name="_GoBack" w:id="0"/>
      <w:r w:rsidRPr="49728C8D" w:rsidR="005850A8">
        <w:rPr>
          <w:rFonts w:ascii="Times New Roman" w:hAnsi="Times New Roman"/>
          <w:b w:val="1"/>
          <w:bCs w:val="1"/>
          <w:sz w:val="24"/>
          <w:szCs w:val="24"/>
          <w:lang w:val="es-CO"/>
        </w:rPr>
        <w:t xml:space="preserve">1- </w:t>
      </w:r>
      <w:r w:rsidRPr="49728C8D" w:rsidR="005850A8">
        <w:rPr>
          <w:rFonts w:ascii="Times New Roman" w:hAnsi="Times New Roman"/>
          <w:b w:val="1"/>
          <w:bCs w:val="1"/>
          <w:sz w:val="24"/>
          <w:szCs w:val="24"/>
          <w:lang w:val="es-CO"/>
        </w:rPr>
        <w:t xml:space="preserve">Juan Manuel </w:t>
      </w:r>
      <w:r w:rsidRPr="49728C8D" w:rsidR="005850A8">
        <w:rPr>
          <w:rFonts w:ascii="Times New Roman" w:hAnsi="Times New Roman"/>
          <w:b w:val="1"/>
          <w:bCs w:val="1"/>
          <w:sz w:val="24"/>
          <w:szCs w:val="24"/>
          <w:lang w:val="es-CO"/>
        </w:rPr>
        <w:t>ACEVEDO CARVAJAL</w:t>
      </w:r>
    </w:p>
    <w:p w:rsidR="49728C8D" w:rsidP="49728C8D" w:rsidRDefault="49728C8D" w14:paraId="5A02CB9E" w14:textId="68E79D01">
      <w:pPr>
        <w:pStyle w:val="paragraph"/>
        <w:spacing w:after="0"/>
        <w:rPr>
          <w:rFonts w:ascii="Times New Roman" w:hAnsi="Times New Roman"/>
          <w:sz w:val="24"/>
          <w:szCs w:val="24"/>
          <w:lang w:val="es-CO"/>
        </w:rPr>
      </w:pPr>
    </w:p>
    <w:p w:rsidRPr="00831339" w:rsidR="005850A8" w:rsidP="005850A8" w:rsidRDefault="005850A8" w14:paraId="39F94AFB" w14:textId="77777777">
      <w:pPr>
        <w:pStyle w:val="paragraph"/>
        <w:spacing w:after="0"/>
        <w:textAlignment w:val="baseline"/>
        <w:rPr>
          <w:rFonts w:ascii="Times New Roman" w:hAnsi="Times New Roman"/>
          <w:b/>
          <w:sz w:val="24"/>
          <w:szCs w:val="24"/>
          <w:lang w:val="es-CO"/>
        </w:rPr>
      </w:pPr>
      <w:r w:rsidRPr="49728C8D" w:rsidR="005850A8">
        <w:rPr>
          <w:rFonts w:ascii="Times New Roman" w:hAnsi="Times New Roman"/>
          <w:sz w:val="24"/>
          <w:szCs w:val="24"/>
          <w:lang w:val="es-CO"/>
        </w:rPr>
        <w:t>Universidad del Quindío (Colombia)</w:t>
      </w:r>
    </w:p>
    <w:p w:rsidR="49728C8D" w:rsidP="49728C8D" w:rsidRDefault="49728C8D" w14:paraId="096A89C8" w14:textId="2BE720E9">
      <w:pPr>
        <w:pStyle w:val="paragraph"/>
        <w:spacing w:after="0"/>
        <w:jc w:val="both"/>
        <w:rPr>
          <w:rFonts w:ascii="Times New Roman" w:hAnsi="Times New Roman"/>
          <w:sz w:val="24"/>
          <w:szCs w:val="24"/>
          <w:lang w:val="es-ES"/>
        </w:rPr>
      </w:pPr>
    </w:p>
    <w:p w:rsidR="005850A8" w:rsidP="005850A8" w:rsidRDefault="005850A8" w14:paraId="2BBE4505" w14:textId="77777777">
      <w:pPr>
        <w:pStyle w:val="paragraph"/>
        <w:spacing w:after="0"/>
        <w:jc w:val="both"/>
        <w:textAlignment w:val="baseline"/>
        <w:rPr>
          <w:rFonts w:ascii="Times New Roman" w:hAnsi="Times New Roman"/>
          <w:sz w:val="24"/>
          <w:szCs w:val="24"/>
          <w:lang w:val="es-ES"/>
        </w:rPr>
      </w:pPr>
      <w:r w:rsidRPr="49728C8D" w:rsidR="005850A8">
        <w:rPr>
          <w:rFonts w:ascii="Times New Roman" w:hAnsi="Times New Roman"/>
          <w:sz w:val="24"/>
          <w:szCs w:val="24"/>
          <w:lang w:val="es-ES"/>
        </w:rPr>
        <w:t xml:space="preserve">Título: </w:t>
      </w:r>
      <w:r w:rsidRPr="49728C8D" w:rsidR="005850A8">
        <w:rPr>
          <w:rFonts w:ascii="Times New Roman" w:hAnsi="Times New Roman"/>
          <w:b w:val="1"/>
          <w:bCs w:val="1"/>
          <w:sz w:val="24"/>
          <w:szCs w:val="24"/>
          <w:lang w:val="es-ES"/>
        </w:rPr>
        <w:t>“Notas al margen o excesos del texto”</w:t>
      </w:r>
    </w:p>
    <w:p w:rsidR="49728C8D" w:rsidP="49728C8D" w:rsidRDefault="49728C8D" w14:paraId="653BA3C5" w14:textId="730E6B8B">
      <w:pPr>
        <w:pStyle w:val="paragraph"/>
        <w:spacing w:after="0"/>
        <w:jc w:val="both"/>
        <w:rPr>
          <w:rFonts w:ascii="Times New Roman" w:hAnsi="Times New Roman"/>
          <w:sz w:val="24"/>
          <w:szCs w:val="24"/>
          <w:lang w:val="es-ES"/>
        </w:rPr>
      </w:pPr>
    </w:p>
    <w:p w:rsidR="005850A8" w:rsidP="005850A8" w:rsidRDefault="005850A8" w14:paraId="3D6A8F62" w14:textId="77777777">
      <w:pPr>
        <w:pStyle w:val="paragraph"/>
        <w:spacing w:after="0"/>
        <w:jc w:val="both"/>
        <w:textAlignment w:val="baseline"/>
        <w:rPr>
          <w:rFonts w:ascii="Times New Roman" w:hAnsi="Times New Roman"/>
          <w:sz w:val="24"/>
          <w:szCs w:val="24"/>
          <w:lang w:val="es-ES"/>
        </w:rPr>
      </w:pPr>
      <w:r w:rsidRPr="49728C8D" w:rsidR="005850A8">
        <w:rPr>
          <w:rFonts w:ascii="Times New Roman" w:hAnsi="Times New Roman"/>
          <w:sz w:val="24"/>
          <w:szCs w:val="24"/>
          <w:lang w:val="es-ES"/>
        </w:rPr>
        <w:t xml:space="preserve">Propuesta: </w:t>
      </w:r>
    </w:p>
    <w:p w:rsidR="49728C8D" w:rsidP="49728C8D" w:rsidRDefault="49728C8D" w14:paraId="3CF4C081" w14:textId="51CADD53">
      <w:pPr>
        <w:pStyle w:val="paragraph"/>
        <w:spacing w:after="0"/>
        <w:jc w:val="both"/>
        <w:rPr>
          <w:rFonts w:ascii="Times New Roman" w:hAnsi="Times New Roman"/>
          <w:sz w:val="24"/>
          <w:szCs w:val="24"/>
          <w:lang w:val="es-ES"/>
        </w:rPr>
      </w:pPr>
    </w:p>
    <w:p w:rsidRPr="00B35F9F" w:rsidR="005850A8" w:rsidP="005850A8" w:rsidRDefault="005850A8" w14:paraId="3C0B6FC7" w14:textId="6533B2DF">
      <w:pPr>
        <w:pStyle w:val="paragraph"/>
        <w:spacing w:after="0"/>
        <w:jc w:val="both"/>
        <w:textAlignment w:val="baseline"/>
        <w:rPr>
          <w:rFonts w:ascii="Times New Roman" w:hAnsi="Times New Roman"/>
          <w:bCs/>
          <w:sz w:val="24"/>
          <w:szCs w:val="24"/>
        </w:rPr>
      </w:pPr>
      <w:r w:rsidRPr="49728C8D" w:rsidR="005850A8">
        <w:rPr>
          <w:rFonts w:ascii="Times New Roman" w:hAnsi="Times New Roman"/>
          <w:sz w:val="24"/>
          <w:szCs w:val="24"/>
          <w:lang w:val="es-ES"/>
        </w:rPr>
        <w:t xml:space="preserve">Uno de los posibles modos de expandir el trabajo escritural tiene que ver con la ruptura de fronteras. Todo texto está construido sobre límites, pero, al mismo tiempo, tiene estrategias para desafiarlos. Una de las formas de ruptura son las notas al margen, el exceso del cuerpo del texto. Este tipo de escritura desafía la estructura que, en general, se le reclama a la buena literatura. Esta presentación busca explorar el fenómeno de la marginalidad textual, de una suerte de más allá del texto que compone otra nueva forma de textualidad capaz de desafiar los modos tradicionales que normalmente condicionan </w:t>
      </w:r>
      <w:r w:rsidRPr="49728C8D" w:rsidR="006F189D">
        <w:rPr>
          <w:rFonts w:ascii="Times New Roman" w:hAnsi="Times New Roman"/>
          <w:sz w:val="24"/>
          <w:szCs w:val="24"/>
          <w:lang w:val="es-ES"/>
        </w:rPr>
        <w:t>el trabajo literario.</w:t>
      </w:r>
    </w:p>
    <w:bookmarkEnd w:id="0"/>
    <w:p w:rsidR="49728C8D" w:rsidP="49728C8D" w:rsidRDefault="49728C8D" w14:paraId="262D9F5A" w14:textId="763CDB72">
      <w:pPr>
        <w:pStyle w:val="paragraph"/>
        <w:spacing w:after="0"/>
        <w:jc w:val="both"/>
        <w:rPr>
          <w:rFonts w:ascii="Times" w:hAnsi="Times" w:eastAsia="MS Mincho" w:cs="Times New Roman"/>
          <w:sz w:val="20"/>
          <w:szCs w:val="20"/>
          <w:lang w:val="es-ES"/>
        </w:rPr>
      </w:pPr>
    </w:p>
    <w:p w:rsidRPr="005850A8" w:rsidR="005850A8" w:rsidP="005850A8" w:rsidRDefault="005850A8" w14:paraId="1DCC0295" w14:textId="77777777">
      <w:pPr>
        <w:pStyle w:val="paragraph"/>
        <w:jc w:val="both"/>
        <w:textAlignment w:val="baseline"/>
        <w:rPr>
          <w:rFonts w:ascii="Times New Roman" w:hAnsi="Times New Roman"/>
          <w:b/>
          <w:sz w:val="24"/>
          <w:szCs w:val="24"/>
        </w:rPr>
      </w:pPr>
      <w:r w:rsidRPr="49728C8D" w:rsidR="005850A8">
        <w:rPr>
          <w:rFonts w:ascii="Times New Roman" w:hAnsi="Times New Roman"/>
          <w:b w:val="1"/>
          <w:bCs w:val="1"/>
          <w:sz w:val="24"/>
          <w:szCs w:val="24"/>
        </w:rPr>
        <w:t xml:space="preserve">2- </w:t>
      </w:r>
      <w:r w:rsidRPr="49728C8D" w:rsidR="005850A8">
        <w:rPr>
          <w:rFonts w:ascii="Times New Roman" w:hAnsi="Times New Roman"/>
          <w:b w:val="1"/>
          <w:bCs w:val="1"/>
          <w:sz w:val="24"/>
          <w:szCs w:val="24"/>
        </w:rPr>
        <w:t xml:space="preserve">Edwin Alonso </w:t>
      </w:r>
      <w:r w:rsidRPr="49728C8D" w:rsidR="005850A8">
        <w:rPr>
          <w:rFonts w:ascii="Times New Roman" w:hAnsi="Times New Roman"/>
          <w:b w:val="1"/>
          <w:bCs w:val="1"/>
          <w:sz w:val="24"/>
          <w:szCs w:val="24"/>
        </w:rPr>
        <w:t>VARGAS BONILLA</w:t>
      </w:r>
    </w:p>
    <w:p w:rsidR="49728C8D" w:rsidP="49728C8D" w:rsidRDefault="49728C8D" w14:paraId="49F612BA" w14:textId="3C99FA54">
      <w:pPr>
        <w:pStyle w:val="paragraph"/>
        <w:spacing w:after="0"/>
        <w:rPr>
          <w:rFonts w:ascii="Times New Roman" w:hAnsi="Times New Roman"/>
          <w:sz w:val="24"/>
          <w:szCs w:val="24"/>
          <w:lang w:val="es-CO"/>
        </w:rPr>
      </w:pPr>
    </w:p>
    <w:p w:rsidRPr="00831339" w:rsidR="005850A8" w:rsidP="005850A8" w:rsidRDefault="005850A8" w14:paraId="368BC713" w14:textId="77777777">
      <w:pPr>
        <w:pStyle w:val="paragraph"/>
        <w:spacing w:after="0"/>
        <w:textAlignment w:val="baseline"/>
        <w:rPr>
          <w:rFonts w:ascii="Times New Roman" w:hAnsi="Times New Roman"/>
          <w:b/>
          <w:sz w:val="24"/>
          <w:szCs w:val="24"/>
          <w:lang w:val="es-CO"/>
        </w:rPr>
      </w:pPr>
      <w:r w:rsidRPr="49728C8D" w:rsidR="005850A8">
        <w:rPr>
          <w:rFonts w:ascii="Times New Roman" w:hAnsi="Times New Roman"/>
          <w:sz w:val="24"/>
          <w:szCs w:val="24"/>
          <w:lang w:val="es-CO"/>
        </w:rPr>
        <w:t>Universidad Tecnológica de Pereira (Colombia)</w:t>
      </w:r>
    </w:p>
    <w:p w:rsidR="49728C8D" w:rsidP="49728C8D" w:rsidRDefault="49728C8D" w14:paraId="0FDAE80B" w14:textId="2C92AD09">
      <w:pPr>
        <w:pStyle w:val="paragraph"/>
        <w:jc w:val="both"/>
        <w:rPr>
          <w:rFonts w:ascii="Times New Roman" w:hAnsi="Times New Roman"/>
          <w:sz w:val="24"/>
          <w:szCs w:val="24"/>
        </w:rPr>
      </w:pPr>
    </w:p>
    <w:p w:rsidRPr="005850A8" w:rsidR="005850A8" w:rsidP="005850A8" w:rsidRDefault="005850A8" w14:paraId="2B60FF8B" w14:textId="77777777">
      <w:pPr>
        <w:pStyle w:val="paragraph"/>
        <w:jc w:val="both"/>
        <w:textAlignment w:val="baseline"/>
        <w:rPr>
          <w:rFonts w:ascii="Times New Roman" w:hAnsi="Times New Roman"/>
          <w:b/>
          <w:sz w:val="24"/>
          <w:szCs w:val="24"/>
          <w:lang w:val="es-CO"/>
        </w:rPr>
      </w:pPr>
      <w:r w:rsidRPr="49728C8D" w:rsidR="005850A8">
        <w:rPr>
          <w:rFonts w:ascii="Times New Roman" w:hAnsi="Times New Roman"/>
          <w:sz w:val="24"/>
          <w:szCs w:val="24"/>
        </w:rPr>
        <w:t>Título</w:t>
      </w:r>
      <w:r w:rsidRPr="49728C8D" w:rsidR="005850A8">
        <w:rPr>
          <w:rFonts w:ascii="Times New Roman" w:hAnsi="Times New Roman"/>
          <w:sz w:val="24"/>
          <w:szCs w:val="24"/>
        </w:rPr>
        <w:t>:</w:t>
      </w:r>
      <w:r w:rsidRPr="49728C8D" w:rsidR="005850A8">
        <w:rPr>
          <w:rFonts w:ascii="Times New Roman" w:hAnsi="Times New Roman"/>
          <w:b w:val="1"/>
          <w:bCs w:val="1"/>
          <w:sz w:val="24"/>
          <w:szCs w:val="24"/>
        </w:rPr>
        <w:t xml:space="preserve"> “</w:t>
      </w:r>
      <w:r w:rsidRPr="49728C8D" w:rsidR="005850A8">
        <w:rPr>
          <w:rFonts w:ascii="Times New Roman" w:hAnsi="Times New Roman"/>
          <w:b w:val="1"/>
          <w:bCs w:val="1"/>
          <w:sz w:val="24"/>
          <w:szCs w:val="24"/>
          <w:lang w:val="es-CO"/>
        </w:rPr>
        <w:t>El personaje anómalo en la nueva narrativa colombiana</w:t>
      </w:r>
      <w:r w:rsidRPr="49728C8D" w:rsidR="005850A8">
        <w:rPr>
          <w:rFonts w:ascii="Times New Roman" w:hAnsi="Times New Roman"/>
          <w:b w:val="1"/>
          <w:bCs w:val="1"/>
          <w:sz w:val="24"/>
          <w:szCs w:val="24"/>
          <w:lang w:val="es-CO"/>
        </w:rPr>
        <w:t>”</w:t>
      </w:r>
    </w:p>
    <w:p w:rsidR="49728C8D" w:rsidP="49728C8D" w:rsidRDefault="49728C8D" w14:paraId="35FABE0C" w14:textId="462CCAC2">
      <w:pPr>
        <w:pStyle w:val="paragraph"/>
        <w:spacing w:after="0"/>
        <w:rPr>
          <w:rFonts w:ascii="Times New Roman" w:hAnsi="Times New Roman"/>
          <w:sz w:val="24"/>
          <w:szCs w:val="24"/>
        </w:rPr>
      </w:pPr>
    </w:p>
    <w:p w:rsidRPr="00831339" w:rsidR="005850A8" w:rsidP="005850A8" w:rsidRDefault="005850A8" w14:paraId="43383097" w14:textId="77777777">
      <w:pPr>
        <w:pStyle w:val="paragraph"/>
        <w:spacing w:after="0"/>
        <w:textAlignment w:val="baseline"/>
        <w:rPr>
          <w:rFonts w:ascii="Times New Roman" w:hAnsi="Times New Roman"/>
          <w:b/>
          <w:sz w:val="24"/>
          <w:szCs w:val="24"/>
          <w:lang w:val="es-CO"/>
        </w:rPr>
      </w:pPr>
      <w:r w:rsidRPr="49728C8D" w:rsidR="005850A8">
        <w:rPr>
          <w:rFonts w:ascii="Times New Roman" w:hAnsi="Times New Roman"/>
          <w:sz w:val="24"/>
          <w:szCs w:val="24"/>
        </w:rPr>
        <w:t xml:space="preserve">Propuesta: </w:t>
      </w:r>
    </w:p>
    <w:p w:rsidR="49728C8D" w:rsidP="49728C8D" w:rsidRDefault="49728C8D" w14:paraId="7B6A2C85" w14:textId="5D8F2959">
      <w:pPr>
        <w:jc w:val="both"/>
        <w:rPr>
          <w:rFonts w:ascii="Times New Roman" w:hAnsi="Times New Roman"/>
          <w:lang w:val="es-CO"/>
        </w:rPr>
      </w:pPr>
    </w:p>
    <w:p w:rsidRPr="00470ECB" w:rsidR="005850A8" w:rsidP="005850A8" w:rsidRDefault="005850A8" w14:paraId="5DACFA6E" w14:textId="77777777">
      <w:pPr>
        <w:jc w:val="both"/>
        <w:rPr>
          <w:rFonts w:ascii="Times New Roman" w:hAnsi="Times New Roman"/>
          <w:lang w:val="es-CO"/>
        </w:rPr>
      </w:pPr>
      <w:r w:rsidRPr="00470ECB">
        <w:rPr>
          <w:rFonts w:ascii="Times New Roman" w:hAnsi="Times New Roman"/>
          <w:lang w:val="es-CO"/>
        </w:rPr>
        <w:t xml:space="preserve">Una característica de la literatura colombiana de la segunda mitad del siglo XX y de los años transcurridos del XXI, consiste en el diálogo crítico y profundo entre las condiciones sociales y las construcciones narrativas. Desde esta perspectiva, el siguiente ensayo se propone presentar un estudio, en clave </w:t>
      </w:r>
      <w:proofErr w:type="spellStart"/>
      <w:r w:rsidRPr="00470ECB">
        <w:rPr>
          <w:rFonts w:ascii="Times New Roman" w:hAnsi="Times New Roman"/>
          <w:lang w:val="es-CO"/>
        </w:rPr>
        <w:t>foucaultiana</w:t>
      </w:r>
      <w:proofErr w:type="spellEnd"/>
      <w:r w:rsidRPr="00470ECB">
        <w:rPr>
          <w:rFonts w:ascii="Times New Roman" w:hAnsi="Times New Roman"/>
          <w:lang w:val="es-CO"/>
        </w:rPr>
        <w:t>, en torno a la construcción de personajes anómalos propios de sociedades anómalas, y lo que éstos arrojan en términos culturales y simbólicos sobre el contexto colombiano. Dicha investigación sugiere el abordaje de algunos personajes que, desde la novela, provoquen una reflexión en torno a las visiones de mundo que representan, lo que implica pensar tanto la sociedad particular en la que fueron creados, como el sentido latente universal que toca aspectos fundamentales del ser humano como el recuerdo, la memoria, la libertad, la guerra, el debate moral entre el bien y el mal, entre otros. En este sentido, la lectura hermenéutica de algunos personajes anómalos de la nueva narrativa colombiana busca el acercamiento a ciertas novelas que exploren, con su escritura, los conflictos humanos a través de personajes que se encuentran por fuera de los cánones de normalidad. Así, pensar tal personaje posibilita ir, a través de su lectura, hacia las paradojas de la vida y la existencia humanas: cuestiones fundamentales en toda literatura.</w:t>
      </w:r>
    </w:p>
    <w:p w:rsidRPr="00831339" w:rsidR="005850A8" w:rsidP="005850A8" w:rsidRDefault="005850A8" w14:paraId="5010252D" w14:textId="77777777">
      <w:pPr>
        <w:jc w:val="both"/>
        <w:rPr>
          <w:rFonts w:ascii="Times New Roman" w:hAnsi="Times New Roman"/>
          <w:lang w:val="es-ES"/>
        </w:rPr>
      </w:pPr>
    </w:p>
    <w:p w:rsidR="009C1E7C" w:rsidRDefault="009C1E7C" w14:paraId="166F19AC" w14:textId="77777777">
      <w:pPr>
        <w:spacing w:after="160" w:line="259" w:lineRule="auto"/>
        <w:rPr>
          <w:rFonts w:ascii="Times New Roman" w:hAnsi="Times New Roman"/>
          <w:b/>
          <w:lang w:val="es-ES"/>
        </w:rPr>
      </w:pPr>
      <w:r>
        <w:rPr>
          <w:rFonts w:ascii="Times New Roman" w:hAnsi="Times New Roman"/>
          <w:b/>
          <w:lang w:val="es-ES"/>
        </w:rPr>
        <w:br w:type="page"/>
      </w:r>
    </w:p>
    <w:p w:rsidRPr="005850A8" w:rsidR="005850A8" w:rsidP="005850A8" w:rsidRDefault="005850A8" w14:paraId="3F38ABA8" w14:textId="77777777">
      <w:pPr>
        <w:rPr>
          <w:rFonts w:ascii="Times New Roman" w:hAnsi="Times New Roman"/>
          <w:b/>
          <w:lang w:val="es-CO"/>
        </w:rPr>
      </w:pPr>
      <w:r w:rsidRPr="49728C8D" w:rsidR="005850A8">
        <w:rPr>
          <w:rFonts w:ascii="Times New Roman" w:hAnsi="Times New Roman"/>
          <w:b w:val="1"/>
          <w:bCs w:val="1"/>
          <w:lang w:val="es-ES"/>
        </w:rPr>
        <w:t xml:space="preserve">3- </w:t>
      </w:r>
      <w:r w:rsidRPr="49728C8D" w:rsidR="005850A8">
        <w:rPr>
          <w:rFonts w:ascii="Times New Roman" w:hAnsi="Times New Roman"/>
          <w:b w:val="1"/>
          <w:bCs w:val="1"/>
          <w:lang w:val="es-CO"/>
        </w:rPr>
        <w:t xml:space="preserve">Victoria Eugenia </w:t>
      </w:r>
      <w:r w:rsidRPr="49728C8D" w:rsidR="005850A8">
        <w:rPr>
          <w:rFonts w:ascii="Times New Roman" w:hAnsi="Times New Roman"/>
          <w:b w:val="1"/>
          <w:bCs w:val="1"/>
          <w:lang w:val="es-CO"/>
        </w:rPr>
        <w:t>ÁNGEL ALZATE</w:t>
      </w:r>
    </w:p>
    <w:p w:rsidR="49728C8D" w:rsidP="49728C8D" w:rsidRDefault="49728C8D" w14:paraId="7E14961E" w14:textId="25ECA073">
      <w:pPr>
        <w:pStyle w:val="paragraph"/>
        <w:jc w:val="both"/>
        <w:rPr>
          <w:rFonts w:ascii="Times New Roman" w:hAnsi="Times New Roman"/>
          <w:sz w:val="24"/>
          <w:szCs w:val="24"/>
          <w:lang w:val="es-CO"/>
        </w:rPr>
      </w:pPr>
    </w:p>
    <w:p w:rsidR="005850A8" w:rsidP="005850A8" w:rsidRDefault="005850A8" w14:paraId="7C1E3381" w14:textId="77777777">
      <w:pPr>
        <w:pStyle w:val="paragraph"/>
        <w:jc w:val="both"/>
        <w:textAlignment w:val="baseline"/>
        <w:rPr>
          <w:rFonts w:ascii="Times New Roman" w:hAnsi="Times New Roman"/>
          <w:sz w:val="24"/>
          <w:szCs w:val="24"/>
          <w:lang w:val="es-CO"/>
        </w:rPr>
      </w:pPr>
      <w:r w:rsidRPr="49728C8D" w:rsidR="005850A8">
        <w:rPr>
          <w:rFonts w:ascii="Times New Roman" w:hAnsi="Times New Roman"/>
          <w:sz w:val="24"/>
          <w:szCs w:val="24"/>
          <w:lang w:val="es-CO"/>
        </w:rPr>
        <w:t>Universidad Tecnológica de Pereira (Colombia)</w:t>
      </w:r>
    </w:p>
    <w:p w:rsidR="49728C8D" w:rsidP="49728C8D" w:rsidRDefault="49728C8D" w14:paraId="15CFF7BB" w14:textId="74D9EFE2">
      <w:pPr>
        <w:pStyle w:val="paragraph"/>
        <w:jc w:val="both"/>
        <w:rPr>
          <w:rFonts w:ascii="Times New Roman" w:hAnsi="Times New Roman"/>
          <w:sz w:val="24"/>
          <w:szCs w:val="24"/>
        </w:rPr>
      </w:pPr>
    </w:p>
    <w:p w:rsidRPr="005850A8" w:rsidR="005850A8" w:rsidP="005850A8" w:rsidRDefault="005850A8" w14:paraId="2DAAD626" w14:textId="77777777">
      <w:pPr>
        <w:pStyle w:val="paragraph"/>
        <w:jc w:val="both"/>
        <w:textAlignment w:val="baseline"/>
        <w:rPr>
          <w:rFonts w:ascii="Times New Roman" w:hAnsi="Times New Roman"/>
          <w:b/>
          <w:sz w:val="24"/>
          <w:szCs w:val="24"/>
          <w:lang w:val="es-CO"/>
        </w:rPr>
      </w:pPr>
      <w:r w:rsidRPr="49728C8D" w:rsidR="005850A8">
        <w:rPr>
          <w:rFonts w:ascii="Times New Roman" w:hAnsi="Times New Roman"/>
          <w:sz w:val="24"/>
          <w:szCs w:val="24"/>
        </w:rPr>
        <w:t>Título:</w:t>
      </w:r>
      <w:r w:rsidRPr="49728C8D" w:rsidR="005850A8">
        <w:rPr>
          <w:rFonts w:ascii="Times New Roman" w:hAnsi="Times New Roman"/>
          <w:b w:val="1"/>
          <w:bCs w:val="1"/>
          <w:sz w:val="24"/>
          <w:szCs w:val="24"/>
          <w:lang w:val="es-CO"/>
        </w:rPr>
        <w:t xml:space="preserve"> </w:t>
      </w:r>
      <w:r w:rsidRPr="49728C8D" w:rsidR="005850A8">
        <w:rPr>
          <w:rFonts w:ascii="Times New Roman" w:hAnsi="Times New Roman"/>
          <w:b w:val="1"/>
          <w:bCs w:val="1"/>
          <w:sz w:val="24"/>
          <w:szCs w:val="24"/>
          <w:lang w:val="es-CO"/>
        </w:rPr>
        <w:t>“</w:t>
      </w:r>
      <w:r w:rsidRPr="49728C8D" w:rsidR="005850A8">
        <w:rPr>
          <w:rFonts w:ascii="Times New Roman" w:hAnsi="Times New Roman"/>
          <w:b w:val="1"/>
          <w:bCs w:val="1"/>
          <w:sz w:val="24"/>
          <w:szCs w:val="24"/>
          <w:lang w:val="es-CO"/>
        </w:rPr>
        <w:t>Cuerpos rebeldes en la narrativa de Ricardo Piglia. Una mirada desde el anarquismo en</w:t>
      </w:r>
      <w:r w:rsidRPr="49728C8D" w:rsidR="005850A8">
        <w:rPr>
          <w:rFonts w:ascii="Times New Roman" w:hAnsi="Times New Roman"/>
          <w:b w:val="1"/>
          <w:bCs w:val="1"/>
          <w:i w:val="1"/>
          <w:iCs w:val="1"/>
          <w:sz w:val="24"/>
          <w:szCs w:val="24"/>
          <w:lang w:val="es-CO"/>
        </w:rPr>
        <w:t xml:space="preserve"> Plata quemada </w:t>
      </w:r>
      <w:r w:rsidRPr="49728C8D" w:rsidR="005850A8">
        <w:rPr>
          <w:rFonts w:ascii="Times New Roman" w:hAnsi="Times New Roman"/>
          <w:b w:val="1"/>
          <w:bCs w:val="1"/>
          <w:sz w:val="24"/>
          <w:szCs w:val="24"/>
          <w:lang w:val="es-CO"/>
        </w:rPr>
        <w:t>y</w:t>
      </w:r>
      <w:r w:rsidRPr="49728C8D" w:rsidR="005850A8">
        <w:rPr>
          <w:rFonts w:ascii="Times New Roman" w:hAnsi="Times New Roman"/>
          <w:b w:val="1"/>
          <w:bCs w:val="1"/>
          <w:i w:val="1"/>
          <w:iCs w:val="1"/>
          <w:sz w:val="24"/>
          <w:szCs w:val="24"/>
          <w:lang w:val="es-CO"/>
        </w:rPr>
        <w:t xml:space="preserve"> La ciudad ausente</w:t>
      </w:r>
      <w:r w:rsidRPr="49728C8D" w:rsidR="005850A8">
        <w:rPr>
          <w:rFonts w:ascii="Times New Roman" w:hAnsi="Times New Roman"/>
          <w:b w:val="1"/>
          <w:bCs w:val="1"/>
          <w:sz w:val="24"/>
          <w:szCs w:val="24"/>
          <w:lang w:val="es-CO"/>
        </w:rPr>
        <w:t>”</w:t>
      </w:r>
    </w:p>
    <w:p w:rsidR="49728C8D" w:rsidP="49728C8D" w:rsidRDefault="49728C8D" w14:paraId="577CBF4F" w14:textId="21FDD5E4">
      <w:pPr>
        <w:pStyle w:val="paragraph"/>
        <w:jc w:val="both"/>
        <w:rPr>
          <w:rFonts w:ascii="Times New Roman" w:hAnsi="Times New Roman"/>
          <w:sz w:val="24"/>
          <w:szCs w:val="24"/>
          <w:lang w:val="es-CO"/>
        </w:rPr>
      </w:pPr>
    </w:p>
    <w:p w:rsidR="005850A8" w:rsidP="005850A8" w:rsidRDefault="005850A8" w14:paraId="0DE63411" w14:textId="77777777">
      <w:pPr>
        <w:pStyle w:val="paragraph"/>
        <w:jc w:val="both"/>
        <w:textAlignment w:val="baseline"/>
        <w:rPr>
          <w:rFonts w:ascii="Times New Roman" w:hAnsi="Times New Roman"/>
          <w:sz w:val="24"/>
          <w:szCs w:val="24"/>
          <w:lang w:val="es-CO"/>
        </w:rPr>
      </w:pPr>
      <w:r w:rsidRPr="49728C8D" w:rsidR="005850A8">
        <w:rPr>
          <w:rFonts w:ascii="Times New Roman" w:hAnsi="Times New Roman"/>
          <w:sz w:val="24"/>
          <w:szCs w:val="24"/>
          <w:lang w:val="es-CO"/>
        </w:rPr>
        <w:t xml:space="preserve">Propuesta: </w:t>
      </w:r>
    </w:p>
    <w:p w:rsidR="49728C8D" w:rsidP="49728C8D" w:rsidRDefault="49728C8D" w14:paraId="070E78EE" w14:textId="4626D582">
      <w:pPr>
        <w:pStyle w:val="paragraph"/>
        <w:jc w:val="both"/>
        <w:rPr>
          <w:rFonts w:ascii="Times New Roman" w:hAnsi="Times New Roman"/>
          <w:sz w:val="24"/>
          <w:szCs w:val="24"/>
          <w:lang w:val="es-CO"/>
        </w:rPr>
      </w:pPr>
    </w:p>
    <w:p w:rsidRPr="009C1E7C" w:rsidR="005850A8" w:rsidP="009C1E7C" w:rsidRDefault="005850A8" w14:paraId="536835DC" w14:textId="77777777">
      <w:pPr>
        <w:pStyle w:val="paragraph"/>
        <w:jc w:val="both"/>
        <w:textAlignment w:val="baseline"/>
        <w:rPr>
          <w:rFonts w:ascii="Times New Roman" w:hAnsi="Times New Roman"/>
          <w:b/>
          <w:sz w:val="24"/>
          <w:szCs w:val="24"/>
          <w:lang w:val="es-CO"/>
        </w:rPr>
      </w:pPr>
      <w:r w:rsidRPr="00831339">
        <w:rPr>
          <w:rFonts w:ascii="Times New Roman" w:hAnsi="Times New Roman"/>
          <w:sz w:val="24"/>
          <w:szCs w:val="24"/>
          <w:lang w:val="es-CO"/>
        </w:rPr>
        <w:t xml:space="preserve">Desde Popper se hace evidente la relación entre metafísica y totalitarismo. No es el único en insistir en la filiación en cuestión, la cual, inclusive, puede verificarse en la obra de Ricardo Piglia, cuando en su novela más aclamada, </w:t>
      </w:r>
      <w:proofErr w:type="spellStart"/>
      <w:r w:rsidRPr="00831339">
        <w:rPr>
          <w:rFonts w:ascii="Times New Roman" w:hAnsi="Times New Roman"/>
          <w:i/>
          <w:sz w:val="24"/>
          <w:szCs w:val="24"/>
          <w:lang w:val="es-CO"/>
        </w:rPr>
        <w:t>Respiracion</w:t>
      </w:r>
      <w:proofErr w:type="spellEnd"/>
      <w:r w:rsidRPr="00831339">
        <w:rPr>
          <w:rFonts w:ascii="Times New Roman" w:hAnsi="Times New Roman"/>
          <w:i/>
          <w:sz w:val="24"/>
          <w:szCs w:val="24"/>
          <w:lang w:val="es-CO"/>
        </w:rPr>
        <w:t xml:space="preserve"> artificial</w:t>
      </w:r>
      <w:r w:rsidRPr="00831339">
        <w:rPr>
          <w:rFonts w:ascii="Times New Roman" w:hAnsi="Times New Roman"/>
          <w:sz w:val="24"/>
          <w:szCs w:val="24"/>
          <w:lang w:val="es-CO"/>
        </w:rPr>
        <w:t xml:space="preserve">, denuncia el nexo entre el racionalismo cartesiano y las dictaduras. Como ha sido referido por Antonio </w:t>
      </w:r>
      <w:proofErr w:type="spellStart"/>
      <w:r w:rsidRPr="00831339">
        <w:rPr>
          <w:rFonts w:ascii="Times New Roman" w:hAnsi="Times New Roman"/>
          <w:sz w:val="24"/>
          <w:szCs w:val="24"/>
          <w:lang w:val="es-CO"/>
        </w:rPr>
        <w:t>Damasio</w:t>
      </w:r>
      <w:proofErr w:type="spellEnd"/>
      <w:r w:rsidRPr="00831339">
        <w:rPr>
          <w:rFonts w:ascii="Times New Roman" w:hAnsi="Times New Roman"/>
          <w:sz w:val="24"/>
          <w:szCs w:val="24"/>
          <w:lang w:val="es-CO"/>
        </w:rPr>
        <w:t xml:space="preserve">, en la obra que lleva justamente por título </w:t>
      </w:r>
      <w:r w:rsidRPr="00831339">
        <w:rPr>
          <w:rFonts w:ascii="Times New Roman" w:hAnsi="Times New Roman"/>
          <w:i/>
          <w:sz w:val="24"/>
          <w:szCs w:val="24"/>
          <w:lang w:val="es-CO"/>
        </w:rPr>
        <w:t>El error de Descartes</w:t>
      </w:r>
      <w:r w:rsidRPr="00831339">
        <w:rPr>
          <w:rFonts w:ascii="Times New Roman" w:hAnsi="Times New Roman"/>
          <w:sz w:val="24"/>
          <w:szCs w:val="24"/>
          <w:lang w:val="es-CO"/>
        </w:rPr>
        <w:t>, la defenestración del cuerpo es el pecado original del filósofo francés, que constituye también un repudio de lo sensible, lo múltiple, el cambio, como fuera evidente desde la formulación de la teoría del mundo de las ideas de Platón. Y es justamente contra la idealización de lo uno, la razón, la permanencia, representada por el Estado, que el anarquismo emprende su gesta. No debe extrañarnos así, las afinidades electivas entre el más rebelde de los movimientos políticos y el más lúcido de los narradores argentinos posteriores a Borges. Piglia, a través de los protagonistas de sus relatos, expone en clave literaria algunas de sus más caras ideas, cuyos nexos con el movimiento libertario amerita una indagación.</w:t>
      </w:r>
    </w:p>
    <w:p w:rsidR="005850A8" w:rsidP="005850A8" w:rsidRDefault="005850A8" w14:paraId="5FE70FE9" w14:textId="77777777">
      <w:pPr>
        <w:jc w:val="both"/>
        <w:rPr>
          <w:rFonts w:ascii="Times New Roman" w:hAnsi="Times New Roman"/>
          <w:lang w:val="es-CO"/>
        </w:rPr>
      </w:pPr>
      <w:r w:rsidRPr="49728C8D" w:rsidR="005850A8">
        <w:rPr>
          <w:rFonts w:ascii="Times New Roman" w:hAnsi="Times New Roman"/>
          <w:lang w:val="es-CO"/>
        </w:rPr>
        <w:t xml:space="preserve">El cuerpo es lo otro, lo que no se ajusta a la norma, pues le compete un incesante desear, y en esos términos revela su vocación anarquista, la misma que se hace evidente en los protagonistas de </w:t>
      </w:r>
      <w:r w:rsidRPr="49728C8D" w:rsidR="005850A8">
        <w:rPr>
          <w:rFonts w:ascii="Times New Roman" w:hAnsi="Times New Roman"/>
          <w:i w:val="1"/>
          <w:iCs w:val="1"/>
          <w:lang w:val="es-CO"/>
        </w:rPr>
        <w:t xml:space="preserve">Plata quemada </w:t>
      </w:r>
      <w:r w:rsidRPr="49728C8D" w:rsidR="005850A8">
        <w:rPr>
          <w:rFonts w:ascii="Times New Roman" w:hAnsi="Times New Roman"/>
          <w:lang w:val="es-CO"/>
        </w:rPr>
        <w:t xml:space="preserve">y </w:t>
      </w:r>
      <w:r w:rsidRPr="49728C8D" w:rsidR="005850A8">
        <w:rPr>
          <w:rFonts w:ascii="Times New Roman" w:hAnsi="Times New Roman"/>
          <w:i w:val="1"/>
          <w:iCs w:val="1"/>
          <w:lang w:val="es-CO"/>
        </w:rPr>
        <w:t xml:space="preserve">La ciudad ausente, </w:t>
      </w:r>
      <w:r w:rsidRPr="49728C8D" w:rsidR="005850A8">
        <w:rPr>
          <w:rFonts w:ascii="Times New Roman" w:hAnsi="Times New Roman"/>
          <w:lang w:val="es-CO"/>
        </w:rPr>
        <w:t>y que pretendemos develar en estas reflexiones.</w:t>
      </w:r>
    </w:p>
    <w:p w:rsidR="49728C8D" w:rsidP="49728C8D" w:rsidRDefault="49728C8D" w14:paraId="32913FAF" w14:textId="4C17CA4C">
      <w:pPr>
        <w:pStyle w:val="paragraph"/>
        <w:rPr>
          <w:rFonts w:ascii="Times New Roman" w:hAnsi="Times New Roman"/>
          <w:b w:val="1"/>
          <w:bCs w:val="1"/>
          <w:sz w:val="24"/>
          <w:szCs w:val="24"/>
          <w:lang w:val="es-CO"/>
        </w:rPr>
      </w:pPr>
    </w:p>
    <w:p w:rsidRPr="009C1E7C" w:rsidR="005850A8" w:rsidP="005850A8" w:rsidRDefault="009C1E7C" w14:paraId="3E5A596D" w14:textId="77777777">
      <w:pPr>
        <w:pStyle w:val="paragraph"/>
        <w:textAlignment w:val="baseline"/>
        <w:rPr>
          <w:rFonts w:ascii="Times New Roman" w:hAnsi="Times New Roman"/>
          <w:sz w:val="24"/>
          <w:szCs w:val="24"/>
          <w:lang w:val="es-CO"/>
        </w:rPr>
      </w:pPr>
      <w:r w:rsidRPr="49728C8D" w:rsidR="009C1E7C">
        <w:rPr>
          <w:rFonts w:ascii="Times New Roman" w:hAnsi="Times New Roman"/>
          <w:b w:val="1"/>
          <w:bCs w:val="1"/>
          <w:sz w:val="24"/>
          <w:szCs w:val="24"/>
          <w:lang w:val="es-CO"/>
        </w:rPr>
        <w:t>4-</w:t>
      </w:r>
      <w:r w:rsidRPr="49728C8D" w:rsidR="005850A8">
        <w:rPr>
          <w:rFonts w:ascii="Times New Roman" w:hAnsi="Times New Roman"/>
          <w:b w:val="1"/>
          <w:bCs w:val="1"/>
          <w:sz w:val="24"/>
          <w:szCs w:val="24"/>
          <w:lang w:val="es-CO"/>
        </w:rPr>
        <w:t xml:space="preserve"> Lorena</w:t>
      </w:r>
      <w:r w:rsidRPr="49728C8D" w:rsidR="005850A8">
        <w:rPr>
          <w:rFonts w:ascii="Times New Roman" w:hAnsi="Times New Roman"/>
          <w:sz w:val="24"/>
          <w:szCs w:val="24"/>
          <w:lang w:val="es-CO"/>
        </w:rPr>
        <w:t xml:space="preserve"> </w:t>
      </w:r>
      <w:r w:rsidRPr="49728C8D" w:rsidR="009C1E7C">
        <w:rPr>
          <w:rFonts w:ascii="Times New Roman" w:hAnsi="Times New Roman"/>
          <w:b w:val="1"/>
          <w:bCs w:val="1"/>
          <w:sz w:val="24"/>
          <w:szCs w:val="24"/>
          <w:lang w:val="es-CO"/>
        </w:rPr>
        <w:t>CARDONA ALARCÓN</w:t>
      </w:r>
      <w:r w:rsidRPr="49728C8D" w:rsidR="009C1E7C">
        <w:rPr>
          <w:rFonts w:ascii="Times New Roman" w:hAnsi="Times New Roman"/>
          <w:sz w:val="24"/>
          <w:szCs w:val="24"/>
          <w:lang w:val="es-CO"/>
        </w:rPr>
        <w:t xml:space="preserve"> </w:t>
      </w:r>
    </w:p>
    <w:p w:rsidR="49728C8D" w:rsidP="49728C8D" w:rsidRDefault="49728C8D" w14:paraId="7CE8B0E6" w14:textId="1BC8A8CA">
      <w:pPr>
        <w:jc w:val="both"/>
        <w:rPr>
          <w:rFonts w:ascii="Times New Roman" w:hAnsi="Times New Roman"/>
          <w:lang w:val="es-CO"/>
        </w:rPr>
      </w:pPr>
    </w:p>
    <w:p w:rsidR="009C1E7C" w:rsidP="005850A8" w:rsidRDefault="009C1E7C" w14:paraId="2B258723" w14:textId="77777777">
      <w:pPr>
        <w:jc w:val="both"/>
        <w:rPr>
          <w:rFonts w:ascii="Times New Roman" w:hAnsi="Times New Roman"/>
          <w:lang w:val="es-CO"/>
        </w:rPr>
      </w:pPr>
      <w:r w:rsidRPr="00831339">
        <w:rPr>
          <w:rFonts w:ascii="Times New Roman" w:hAnsi="Times New Roman"/>
          <w:lang w:val="es-CO"/>
        </w:rPr>
        <w:t>Universidad Tecnológica de Pereira (Colombia)</w:t>
      </w:r>
    </w:p>
    <w:p w:rsidR="009C1E7C" w:rsidP="005850A8" w:rsidRDefault="009C1E7C" w14:paraId="59BE09B4" w14:textId="77777777">
      <w:pPr>
        <w:jc w:val="both"/>
        <w:rPr>
          <w:rFonts w:ascii="Times New Roman" w:hAnsi="Times New Roman"/>
          <w:lang w:val="es-CO"/>
        </w:rPr>
      </w:pPr>
    </w:p>
    <w:p w:rsidRPr="009C1E7C" w:rsidR="005850A8" w:rsidP="005850A8" w:rsidRDefault="005850A8" w14:paraId="6A871CDF" w14:textId="77777777">
      <w:pPr>
        <w:jc w:val="both"/>
        <w:rPr>
          <w:rFonts w:ascii="Times New Roman" w:hAnsi="Times New Roman"/>
          <w:lang w:val="es-ES"/>
        </w:rPr>
      </w:pPr>
      <w:r w:rsidRPr="009C1E7C">
        <w:rPr>
          <w:rFonts w:ascii="Times New Roman" w:hAnsi="Times New Roman"/>
          <w:lang w:val="es-CO"/>
        </w:rPr>
        <w:t>Título:</w:t>
      </w:r>
      <w:r w:rsidRPr="00831339">
        <w:rPr>
          <w:rFonts w:ascii="Times New Roman" w:hAnsi="Times New Roman"/>
          <w:b/>
          <w:lang w:val="es-CO"/>
        </w:rPr>
        <w:t xml:space="preserve"> </w:t>
      </w:r>
      <w:r w:rsidRPr="009C1E7C" w:rsidR="009C1E7C">
        <w:rPr>
          <w:rFonts w:ascii="Times New Roman" w:hAnsi="Times New Roman"/>
          <w:b/>
          <w:lang w:val="es-CO"/>
        </w:rPr>
        <w:t>“</w:t>
      </w:r>
      <w:r w:rsidRPr="009C1E7C">
        <w:rPr>
          <w:rFonts w:ascii="Times New Roman" w:hAnsi="Times New Roman"/>
          <w:b/>
          <w:lang w:val="es-ES"/>
        </w:rPr>
        <w:t>Espacialidades afectivas y corporalidades urbanas en la novela colombiana contemporánea</w:t>
      </w:r>
      <w:r w:rsidRPr="009C1E7C" w:rsidR="009C1E7C">
        <w:rPr>
          <w:rFonts w:ascii="Times New Roman" w:hAnsi="Times New Roman"/>
          <w:b/>
          <w:lang w:val="es-ES"/>
        </w:rPr>
        <w:t>”</w:t>
      </w:r>
    </w:p>
    <w:p w:rsidRPr="00831339" w:rsidR="005850A8" w:rsidP="005850A8" w:rsidRDefault="005850A8" w14:paraId="5C6B9916" w14:textId="77777777">
      <w:pPr>
        <w:jc w:val="both"/>
        <w:rPr>
          <w:rFonts w:ascii="Times New Roman" w:hAnsi="Times New Roman"/>
          <w:lang w:val="es-ES"/>
        </w:rPr>
      </w:pPr>
    </w:p>
    <w:p w:rsidR="009C1E7C" w:rsidP="005850A8" w:rsidRDefault="009C1E7C" w14:paraId="26DCC76C" w14:textId="77777777">
      <w:pPr>
        <w:jc w:val="both"/>
        <w:rPr>
          <w:rFonts w:ascii="Times New Roman" w:hAnsi="Times New Roman"/>
          <w:lang w:val="es-CO"/>
        </w:rPr>
      </w:pPr>
      <w:r>
        <w:rPr>
          <w:rFonts w:ascii="Times New Roman" w:hAnsi="Times New Roman"/>
          <w:lang w:val="es-CO"/>
        </w:rPr>
        <w:t xml:space="preserve">Propuesta: </w:t>
      </w:r>
    </w:p>
    <w:p w:rsidR="009C1E7C" w:rsidP="005850A8" w:rsidRDefault="009C1E7C" w14:paraId="7EDB3952" w14:textId="77777777">
      <w:pPr>
        <w:jc w:val="both"/>
        <w:rPr>
          <w:rFonts w:ascii="Times New Roman" w:hAnsi="Times New Roman"/>
          <w:lang w:val="es-CO"/>
        </w:rPr>
      </w:pPr>
    </w:p>
    <w:p w:rsidRPr="00831339" w:rsidR="005850A8" w:rsidP="49728C8D" w:rsidRDefault="005850A8" w14:paraId="3B32FCBF" w14:textId="77777777">
      <w:pPr>
        <w:spacing w:line="240" w:lineRule="auto"/>
        <w:jc w:val="both"/>
        <w:rPr>
          <w:rFonts w:ascii="Times New Roman" w:hAnsi="Times New Roman"/>
          <w:lang w:val="es-ES"/>
        </w:rPr>
      </w:pPr>
      <w:r w:rsidRPr="49728C8D" w:rsidR="005850A8">
        <w:rPr>
          <w:rFonts w:ascii="Times New Roman" w:hAnsi="Times New Roman"/>
          <w:lang w:val="es-CO"/>
        </w:rPr>
        <w:t>Si bien el auge de estudios críticos y teóricos en torno a la(s) espacialidad(es) y  el  cuerpo(s)  no es nuevo para  la literatura y la cultura de América Latina, ya que desde diferentes expresiones  artísticas y culturales, se han manifestado</w:t>
      </w:r>
      <w:r w:rsidRPr="49728C8D" w:rsidR="005850A8">
        <w:rPr>
          <w:rFonts w:ascii="Times New Roman" w:hAnsi="Times New Roman"/>
          <w:lang w:val="es-ES"/>
        </w:rPr>
        <w:t xml:space="preserve">; sí es evidente, la necesidad de encontrar nuevas formas  de aproximarse e </w:t>
      </w:r>
      <w:proofErr w:type="spellStart"/>
      <w:r w:rsidRPr="49728C8D" w:rsidR="005850A8">
        <w:rPr>
          <w:rFonts w:ascii="Times New Roman" w:hAnsi="Times New Roman"/>
          <w:lang w:val="es-ES"/>
        </w:rPr>
        <w:t>intersectar</w:t>
      </w:r>
      <w:proofErr w:type="spellEnd"/>
      <w:r w:rsidRPr="49728C8D" w:rsidR="005850A8">
        <w:rPr>
          <w:rFonts w:ascii="Times New Roman" w:hAnsi="Times New Roman"/>
          <w:lang w:val="es-ES"/>
        </w:rPr>
        <w:t xml:space="preserve"> la literatura y la cultura desde esas categorías, debido a que, en la mayoría de los casos, se han configurado como señales de procesos ideológicos, políticos y sociales, y no como respuestas a los discursos tradicionales de la modernidad occidental.</w:t>
      </w:r>
    </w:p>
    <w:p w:rsidRPr="00831339" w:rsidR="005850A8" w:rsidP="49728C8D" w:rsidRDefault="005850A8" w14:paraId="2E16EBE7" w14:textId="77777777" w14:noSpellErr="1">
      <w:pPr>
        <w:spacing w:line="240" w:lineRule="auto"/>
        <w:jc w:val="both"/>
        <w:rPr>
          <w:rFonts w:ascii="Times New Roman" w:hAnsi="Times New Roman"/>
          <w:lang w:val="es-ES"/>
        </w:rPr>
      </w:pPr>
    </w:p>
    <w:p w:rsidRPr="00831339" w:rsidR="005850A8" w:rsidP="49728C8D" w:rsidRDefault="005850A8" w14:paraId="4064BF74" w14:textId="77777777" w14:noSpellErr="1">
      <w:pPr>
        <w:spacing w:line="240" w:lineRule="auto"/>
        <w:jc w:val="both"/>
        <w:rPr>
          <w:rFonts w:ascii="Times New Roman" w:hAnsi="Times New Roman"/>
          <w:lang w:val="es-ES"/>
        </w:rPr>
      </w:pPr>
      <w:r w:rsidRPr="49728C8D" w:rsidR="005850A8">
        <w:rPr>
          <w:rFonts w:ascii="Times New Roman" w:hAnsi="Times New Roman"/>
          <w:lang w:val="es-ES"/>
        </w:rPr>
        <w:t xml:space="preserve">Desde esa perspectiva, </w:t>
      </w:r>
      <w:r w:rsidRPr="49728C8D" w:rsidR="005850A8">
        <w:rPr>
          <w:rFonts w:ascii="Times New Roman" w:hAnsi="Times New Roman"/>
          <w:lang w:val="es-CO"/>
        </w:rPr>
        <w:t xml:space="preserve">la novela colombiana reciente se abre como un campo y  una posibilidad para poner en diálogo las  categorías mencionadas, ya que  </w:t>
      </w:r>
      <w:r w:rsidRPr="49728C8D" w:rsidR="005850A8">
        <w:rPr>
          <w:rFonts w:ascii="Times New Roman" w:hAnsi="Times New Roman"/>
          <w:lang w:val="es-ES"/>
        </w:rPr>
        <w:t xml:space="preserve">ha creado espacios, lugares y ciudades, como cuerpos que sienten, cambian, mutan, recuerdan o desechan; ciudades-cuerpo amalgamadas, ciudades-cuerpo exteriores e interiores, ciudades-cuerpo visibles e invisibles, ciudades-cuerpo periféricas, ciudades-cuerpo virtuales, ciudades-cuerpo no nombradas, ciudades-cuerpo  indeterminadas y, por supuesto, ciudades-cuerpo imaginadas.  </w:t>
      </w:r>
    </w:p>
    <w:p w:rsidRPr="00831339" w:rsidR="005850A8" w:rsidP="49728C8D" w:rsidRDefault="005850A8" w14:paraId="7411AA5E" w14:textId="77777777" w14:noSpellErr="1">
      <w:pPr>
        <w:spacing w:line="240" w:lineRule="auto"/>
        <w:jc w:val="both"/>
        <w:rPr>
          <w:rFonts w:ascii="Times New Roman" w:hAnsi="Times New Roman"/>
          <w:lang w:val="es-CO"/>
        </w:rPr>
      </w:pPr>
    </w:p>
    <w:p w:rsidRPr="009C1E7C" w:rsidR="005850A8" w:rsidP="49728C8D" w:rsidRDefault="005850A8" w14:paraId="64C1C132" w14:textId="16D2A7F6">
      <w:pPr>
        <w:spacing w:line="240" w:lineRule="auto"/>
        <w:jc w:val="both"/>
        <w:rPr>
          <w:rFonts w:ascii="Times New Roman" w:hAnsi="Times New Roman"/>
          <w:lang w:val="es-ES"/>
        </w:rPr>
      </w:pPr>
      <w:r w:rsidRPr="49728C8D" w:rsidR="005850A8">
        <w:rPr>
          <w:rFonts w:ascii="Times New Roman" w:hAnsi="Times New Roman"/>
          <w:lang w:val="es-ES"/>
        </w:rPr>
        <w:t xml:space="preserve">En este sentido, la ciudad como “ecosistema funcional” ha sido desplazada para dar lugar a un cuerpo complejo y transgresor del límite que siente, afecta -se afecta- desde entramados sociopolíticos, biopolíticos, culturales y económicos globalizados, para proponer una nueva comprensión de los seres humanos </w:t>
      </w:r>
      <w:r w:rsidRPr="49728C8D" w:rsidR="005850A8">
        <w:rPr>
          <w:rFonts w:ascii="Times New Roman" w:hAnsi="Times New Roman"/>
          <w:lang w:val="es-ES"/>
        </w:rPr>
        <w:t>y las</w:t>
      </w:r>
      <w:r w:rsidRPr="49728C8D" w:rsidR="005850A8">
        <w:rPr>
          <w:rFonts w:ascii="Times New Roman" w:hAnsi="Times New Roman"/>
          <w:lang w:val="es-ES"/>
        </w:rPr>
        <w:t xml:space="preserve"> políticas de la vida.  Atrás han quedado  las visiones  coloniales, míticas, arcádicas y patricias de la ciudad, para dar paso a corporalidades urbanas que, como Angosta (2003) de Héctor Abad Faciolince, Venecia de Humberto Ballesteros en </w:t>
      </w:r>
      <w:r w:rsidRPr="49728C8D" w:rsidR="005850A8">
        <w:rPr>
          <w:rFonts w:ascii="Times New Roman" w:hAnsi="Times New Roman"/>
          <w:i w:val="1"/>
          <w:iCs w:val="1"/>
          <w:lang w:val="es-ES"/>
        </w:rPr>
        <w:t>Razones para destruir una ciudad</w:t>
      </w:r>
      <w:r w:rsidRPr="49728C8D" w:rsidR="005850A8">
        <w:rPr>
          <w:rFonts w:ascii="Times New Roman" w:hAnsi="Times New Roman"/>
          <w:lang w:val="es-ES"/>
        </w:rPr>
        <w:t xml:space="preserve"> (2012), </w:t>
      </w:r>
      <w:proofErr w:type="spellStart"/>
      <w:r w:rsidRPr="49728C8D" w:rsidR="005850A8">
        <w:rPr>
          <w:rFonts w:ascii="Times New Roman" w:hAnsi="Times New Roman"/>
          <w:lang w:val="es-CO"/>
        </w:rPr>
        <w:t>Mediocristán</w:t>
      </w:r>
      <w:proofErr w:type="spellEnd"/>
      <w:r w:rsidRPr="49728C8D" w:rsidR="005850A8">
        <w:rPr>
          <w:rFonts w:ascii="Times New Roman" w:hAnsi="Times New Roman"/>
          <w:i w:val="1"/>
          <w:iCs w:val="1"/>
          <w:lang w:val="es-CO"/>
        </w:rPr>
        <w:t xml:space="preserve"> es un país tranquilo </w:t>
      </w:r>
      <w:r w:rsidRPr="49728C8D" w:rsidR="005850A8">
        <w:rPr>
          <w:rFonts w:ascii="Times New Roman" w:hAnsi="Times New Roman"/>
          <w:lang w:val="es-CO"/>
        </w:rPr>
        <w:t xml:space="preserve">(2014) de Luis Noriega </w:t>
      </w:r>
      <w:r w:rsidRPr="49728C8D" w:rsidR="005850A8">
        <w:rPr>
          <w:rFonts w:ascii="Times New Roman" w:hAnsi="Times New Roman"/>
          <w:lang w:val="es-ES"/>
        </w:rPr>
        <w:t xml:space="preserve">y Sulaco de Octavio Escobar Giraldo en </w:t>
      </w:r>
      <w:r w:rsidRPr="49728C8D" w:rsidR="005850A8">
        <w:rPr>
          <w:rFonts w:ascii="Times New Roman" w:hAnsi="Times New Roman"/>
          <w:i w:val="1"/>
          <w:iCs w:val="1"/>
          <w:lang w:val="es-ES"/>
        </w:rPr>
        <w:t>Mar de leva</w:t>
      </w:r>
      <w:r w:rsidRPr="49728C8D" w:rsidR="005850A8">
        <w:rPr>
          <w:rFonts w:ascii="Times New Roman" w:hAnsi="Times New Roman"/>
          <w:lang w:val="es-ES"/>
        </w:rPr>
        <w:t xml:space="preserve"> (2018) se convierten en un </w:t>
      </w:r>
      <w:proofErr w:type="spellStart"/>
      <w:r w:rsidRPr="49728C8D" w:rsidR="005850A8">
        <w:rPr>
          <w:rFonts w:ascii="Times New Roman" w:hAnsi="Times New Roman"/>
          <w:lang w:val="es-ES"/>
        </w:rPr>
        <w:t>sensorium</w:t>
      </w:r>
      <w:proofErr w:type="spellEnd"/>
      <w:r w:rsidRPr="49728C8D" w:rsidR="005850A8">
        <w:rPr>
          <w:rFonts w:ascii="Times New Roman" w:hAnsi="Times New Roman"/>
          <w:lang w:val="es-ES"/>
        </w:rPr>
        <w:t xml:space="preserve"> contemporáneo  donde las </w:t>
      </w:r>
      <w:r w:rsidRPr="49728C8D" w:rsidR="005850A8">
        <w:rPr>
          <w:rFonts w:ascii="Times New Roman" w:hAnsi="Times New Roman"/>
          <w:i w:val="1"/>
          <w:iCs w:val="1"/>
          <w:lang w:val="es-ES"/>
        </w:rPr>
        <w:t>espacialidades afectivas</w:t>
      </w:r>
      <w:r w:rsidRPr="49728C8D" w:rsidR="005850A8">
        <w:rPr>
          <w:rFonts w:ascii="Times New Roman" w:hAnsi="Times New Roman"/>
          <w:lang w:val="es-ES"/>
        </w:rPr>
        <w:t xml:space="preserve"> y  las </w:t>
      </w:r>
      <w:r w:rsidRPr="49728C8D" w:rsidR="005850A8">
        <w:rPr>
          <w:rFonts w:ascii="Times New Roman" w:hAnsi="Times New Roman"/>
          <w:i w:val="1"/>
          <w:iCs w:val="1"/>
          <w:lang w:val="es-ES"/>
        </w:rPr>
        <w:t>corporalidades urbanas</w:t>
      </w:r>
      <w:r w:rsidRPr="49728C8D" w:rsidR="005850A8">
        <w:rPr>
          <w:rFonts w:ascii="Times New Roman" w:hAnsi="Times New Roman"/>
          <w:lang w:val="es-ES"/>
        </w:rPr>
        <w:t xml:space="preserve"> funcionan como zonas de indagaciones estéticas y culturales que pueden representar aportes  significativos para la teoría y la crítica literaria.</w:t>
      </w:r>
    </w:p>
    <w:p w:rsidR="49728C8D" w:rsidP="49728C8D" w:rsidRDefault="49728C8D" w14:paraId="0A9D2715" w14:textId="420B7170">
      <w:pPr>
        <w:pStyle w:val="Normal"/>
        <w:spacing w:line="240" w:lineRule="auto"/>
        <w:jc w:val="both"/>
        <w:rPr>
          <w:rFonts w:ascii="Cambria" w:hAnsi="Cambria" w:eastAsia="MS Mincho" w:cs="Times New Roman"/>
          <w:sz w:val="24"/>
          <w:szCs w:val="24"/>
          <w:lang w:val="es-ES"/>
        </w:rPr>
      </w:pPr>
    </w:p>
    <w:p w:rsidRPr="009C1E7C" w:rsidR="009C1E7C" w:rsidP="005850A8" w:rsidRDefault="009C1E7C" w14:paraId="781D8E7A" w14:textId="77777777">
      <w:pPr>
        <w:pStyle w:val="paragraph"/>
        <w:spacing w:after="0"/>
        <w:jc w:val="both"/>
        <w:textAlignment w:val="baseline"/>
        <w:rPr>
          <w:rFonts w:ascii="Times New Roman" w:hAnsi="Times New Roman"/>
          <w:b/>
          <w:sz w:val="24"/>
          <w:szCs w:val="24"/>
        </w:rPr>
      </w:pPr>
      <w:r w:rsidRPr="49728C8D" w:rsidR="009C1E7C">
        <w:rPr>
          <w:rStyle w:val="normaltextrun"/>
          <w:rFonts w:ascii="Times New Roman" w:hAnsi="Times New Roman"/>
          <w:b w:val="1"/>
          <w:bCs w:val="1"/>
          <w:sz w:val="24"/>
          <w:szCs w:val="24"/>
          <w:lang w:val="es-ES"/>
        </w:rPr>
        <w:t xml:space="preserve">5- </w:t>
      </w:r>
      <w:r w:rsidRPr="49728C8D" w:rsidR="009C1E7C">
        <w:rPr>
          <w:rStyle w:val="normaltextrun"/>
          <w:rFonts w:ascii="Times New Roman" w:hAnsi="Times New Roman"/>
          <w:b w:val="1"/>
          <w:bCs w:val="1"/>
          <w:sz w:val="24"/>
          <w:szCs w:val="24"/>
          <w:lang w:val="es-ES"/>
        </w:rPr>
        <w:t xml:space="preserve">Carlos Mario </w:t>
      </w:r>
      <w:r w:rsidRPr="49728C8D" w:rsidR="009C1E7C">
        <w:rPr>
          <w:rStyle w:val="spellingerror"/>
          <w:rFonts w:ascii="Times New Roman" w:hAnsi="Times New Roman"/>
          <w:b w:val="1"/>
          <w:bCs w:val="1"/>
          <w:sz w:val="24"/>
          <w:szCs w:val="24"/>
          <w:lang w:val="es-ES"/>
        </w:rPr>
        <w:t>FISGATIVA</w:t>
      </w:r>
      <w:r w:rsidRPr="49728C8D" w:rsidR="009C1E7C">
        <w:rPr>
          <w:rStyle w:val="eop"/>
          <w:rFonts w:ascii="Times New Roman" w:hAnsi="Times New Roman"/>
          <w:b w:val="1"/>
          <w:bCs w:val="1"/>
          <w:sz w:val="24"/>
          <w:szCs w:val="24"/>
        </w:rPr>
        <w:t> </w:t>
      </w:r>
      <w:r w:rsidRPr="49728C8D" w:rsidR="009C1E7C">
        <w:rPr>
          <w:rFonts w:ascii="Times New Roman" w:hAnsi="Times New Roman"/>
          <w:b w:val="1"/>
          <w:bCs w:val="1"/>
          <w:sz w:val="24"/>
          <w:szCs w:val="24"/>
        </w:rPr>
        <w:t xml:space="preserve"> </w:t>
      </w:r>
    </w:p>
    <w:p w:rsidR="49728C8D" w:rsidP="49728C8D" w:rsidRDefault="49728C8D" w14:paraId="6C6BECE6" w14:textId="12FDE0CB">
      <w:pPr>
        <w:pStyle w:val="paragraph"/>
        <w:spacing w:after="0"/>
        <w:jc w:val="both"/>
        <w:rPr>
          <w:rStyle w:val="eop"/>
          <w:rFonts w:ascii="Times New Roman" w:hAnsi="Times New Roman"/>
          <w:sz w:val="24"/>
          <w:szCs w:val="24"/>
        </w:rPr>
      </w:pPr>
    </w:p>
    <w:p w:rsidR="009C1E7C" w:rsidP="005850A8" w:rsidRDefault="009C1E7C" w14:paraId="20EFCD11" w14:textId="77777777">
      <w:pPr>
        <w:pStyle w:val="paragraph"/>
        <w:spacing w:after="0"/>
        <w:jc w:val="both"/>
        <w:textAlignment w:val="baseline"/>
        <w:rPr>
          <w:rFonts w:ascii="Times New Roman" w:hAnsi="Times New Roman"/>
          <w:sz w:val="24"/>
          <w:szCs w:val="24"/>
        </w:rPr>
      </w:pPr>
      <w:r w:rsidRPr="49728C8D" w:rsidR="009C1E7C">
        <w:rPr>
          <w:rStyle w:val="eop"/>
          <w:rFonts w:ascii="Times New Roman" w:hAnsi="Times New Roman"/>
          <w:sz w:val="24"/>
          <w:szCs w:val="24"/>
        </w:rPr>
        <w:t>Universidad del Quindío</w:t>
      </w:r>
      <w:r w:rsidRPr="49728C8D" w:rsidR="009C1E7C">
        <w:rPr>
          <w:rFonts w:ascii="Times New Roman" w:hAnsi="Times New Roman"/>
          <w:sz w:val="24"/>
          <w:szCs w:val="24"/>
        </w:rPr>
        <w:t xml:space="preserve"> </w:t>
      </w:r>
    </w:p>
    <w:p w:rsidR="49728C8D" w:rsidP="49728C8D" w:rsidRDefault="49728C8D" w14:paraId="535A50C8" w14:textId="50BAEA61">
      <w:pPr>
        <w:pStyle w:val="paragraph"/>
        <w:spacing w:after="0"/>
        <w:jc w:val="both"/>
        <w:rPr>
          <w:rFonts w:ascii="Times New Roman" w:hAnsi="Times New Roman"/>
          <w:sz w:val="24"/>
          <w:szCs w:val="24"/>
        </w:rPr>
      </w:pPr>
    </w:p>
    <w:p w:rsidRPr="009C1E7C" w:rsidR="005850A8" w:rsidP="009C1E7C" w:rsidRDefault="005850A8" w14:paraId="2A9ACAA3" w14:textId="77777777">
      <w:pPr>
        <w:pStyle w:val="paragraph"/>
        <w:spacing w:after="0"/>
        <w:jc w:val="both"/>
        <w:textAlignment w:val="baseline"/>
        <w:rPr>
          <w:rFonts w:ascii="Times New Roman" w:hAnsi="Times New Roman"/>
          <w:i/>
          <w:iCs/>
          <w:sz w:val="24"/>
          <w:szCs w:val="24"/>
        </w:rPr>
      </w:pPr>
      <w:r w:rsidRPr="49728C8D" w:rsidR="005850A8">
        <w:rPr>
          <w:rFonts w:ascii="Times New Roman" w:hAnsi="Times New Roman"/>
          <w:sz w:val="24"/>
          <w:szCs w:val="24"/>
        </w:rPr>
        <w:t>Título:</w:t>
      </w:r>
      <w:r w:rsidRPr="49728C8D" w:rsidR="005850A8">
        <w:rPr>
          <w:rFonts w:ascii="Times New Roman" w:hAnsi="Times New Roman"/>
          <w:sz w:val="24"/>
          <w:szCs w:val="24"/>
          <w:lang w:val="es-CO"/>
        </w:rPr>
        <w:t xml:space="preserve"> </w:t>
      </w:r>
      <w:r w:rsidRPr="49728C8D" w:rsidR="009C1E7C">
        <w:rPr>
          <w:rFonts w:ascii="Times New Roman" w:hAnsi="Times New Roman"/>
          <w:b w:val="1"/>
          <w:bCs w:val="1"/>
          <w:sz w:val="24"/>
          <w:szCs w:val="24"/>
          <w:lang w:val="es-CO"/>
        </w:rPr>
        <w:t>“</w:t>
      </w:r>
      <w:r w:rsidRPr="49728C8D" w:rsidR="005850A8">
        <w:rPr>
          <w:rFonts w:ascii="Times New Roman" w:hAnsi="Times New Roman"/>
          <w:b w:val="1"/>
          <w:bCs w:val="1"/>
          <w:sz w:val="24"/>
          <w:szCs w:val="24"/>
          <w:lang w:val="es-ES"/>
        </w:rPr>
        <w:t xml:space="preserve">Del </w:t>
      </w:r>
      <w:proofErr w:type="spellStart"/>
      <w:r w:rsidRPr="49728C8D" w:rsidR="005850A8">
        <w:rPr>
          <w:rFonts w:ascii="Times New Roman" w:hAnsi="Times New Roman"/>
          <w:b w:val="1"/>
          <w:bCs w:val="1"/>
          <w:sz w:val="24"/>
          <w:szCs w:val="24"/>
          <w:lang w:val="es-ES"/>
        </w:rPr>
        <w:t>subyectil</w:t>
      </w:r>
      <w:proofErr w:type="spellEnd"/>
      <w:r w:rsidRPr="49728C8D" w:rsidR="005850A8">
        <w:rPr>
          <w:rFonts w:ascii="Times New Roman" w:hAnsi="Times New Roman"/>
          <w:b w:val="1"/>
          <w:bCs w:val="1"/>
          <w:sz w:val="24"/>
          <w:szCs w:val="24"/>
          <w:lang w:val="es-ES"/>
        </w:rPr>
        <w:t xml:space="preserve"> al soporte y el formato</w:t>
      </w:r>
      <w:r w:rsidRPr="49728C8D" w:rsidR="009C1E7C">
        <w:rPr>
          <w:rFonts w:ascii="Times New Roman" w:hAnsi="Times New Roman"/>
          <w:b w:val="1"/>
          <w:bCs w:val="1"/>
          <w:sz w:val="24"/>
          <w:szCs w:val="24"/>
          <w:lang w:val="es-ES"/>
        </w:rPr>
        <w:t>”</w:t>
      </w:r>
      <w:r w:rsidRPr="49728C8D" w:rsidR="005850A8">
        <w:rPr>
          <w:rFonts w:ascii="Times New Roman" w:hAnsi="Times New Roman"/>
          <w:sz w:val="24"/>
          <w:szCs w:val="24"/>
        </w:rPr>
        <w:t xml:space="preserve"> </w:t>
      </w:r>
    </w:p>
    <w:p w:rsidR="49728C8D" w:rsidP="49728C8D" w:rsidRDefault="49728C8D" w14:paraId="33AFE351" w14:textId="2A74DD45">
      <w:pPr>
        <w:pStyle w:val="Default"/>
        <w:spacing w:after="240"/>
        <w:jc w:val="both"/>
        <w:rPr>
          <w:rFonts w:ascii="Times New Roman" w:hAnsi="Times New Roman" w:cs="Times New Roman"/>
          <w:sz w:val="24"/>
          <w:szCs w:val="24"/>
          <w:lang w:val="es-ES"/>
        </w:rPr>
      </w:pPr>
    </w:p>
    <w:p w:rsidR="009C1E7C" w:rsidP="005850A8" w:rsidRDefault="009C1E7C" w14:paraId="0F5C914E" w14:textId="77777777">
      <w:pPr>
        <w:pStyle w:val="Default"/>
        <w:spacing w:after="240"/>
        <w:jc w:val="both"/>
        <w:rPr>
          <w:rFonts w:ascii="Times New Roman" w:hAnsi="Times New Roman" w:cs="Times New Roman"/>
          <w:sz w:val="24"/>
          <w:szCs w:val="24"/>
          <w:u w:color="000000"/>
          <w:lang w:val="es-ES_tradnl"/>
        </w:rPr>
      </w:pPr>
      <w:r>
        <w:rPr>
          <w:rFonts w:ascii="Times New Roman" w:hAnsi="Times New Roman" w:cs="Times New Roman"/>
          <w:sz w:val="24"/>
          <w:szCs w:val="24"/>
          <w:u w:color="000000"/>
          <w:lang w:val="es-ES_tradnl"/>
        </w:rPr>
        <w:t xml:space="preserve">Propuesta: </w:t>
      </w:r>
    </w:p>
    <w:p w:rsidRPr="00831339" w:rsidR="005850A8" w:rsidP="005850A8" w:rsidRDefault="005850A8" w14:paraId="6D3F18C0" w14:textId="77777777">
      <w:pPr>
        <w:pStyle w:val="Default"/>
        <w:spacing w:after="240"/>
        <w:jc w:val="both"/>
        <w:rPr>
          <w:rFonts w:ascii="Times New Roman" w:hAnsi="Times New Roman" w:eastAsia="Times New Roman" w:cs="Times New Roman"/>
          <w:sz w:val="24"/>
          <w:szCs w:val="24"/>
          <w:u w:color="000000"/>
          <w:lang w:val="es-ES_tradnl"/>
        </w:rPr>
      </w:pPr>
      <w:r w:rsidRPr="00831339">
        <w:rPr>
          <w:rFonts w:ascii="Times New Roman" w:hAnsi="Times New Roman" w:cs="Times New Roman"/>
          <w:sz w:val="24"/>
          <w:szCs w:val="24"/>
          <w:u w:color="000000"/>
          <w:lang w:val="es-ES_tradnl"/>
        </w:rPr>
        <w:t xml:space="preserve">Son dos asuntos los que interrogamos: el concepto de obra en tanto objeto de la creación artística y de la reflexión filosófica y el del artista en tanto sujeto creador; ya que una indagación por las artes debe dar respuestas respecto a la función e interacciones de estos conceptos. Como hipótesis tenemos que el arte, y en particular la pintura no solo se resiste la reducción interpretativa sino también a servir como herramienta de identificación o fundamentación de la subjetividad. </w:t>
      </w:r>
      <w:r w:rsidRPr="00831339">
        <w:rPr>
          <w:rFonts w:ascii="Times New Roman" w:hAnsi="Times New Roman" w:cs="Times New Roman"/>
          <w:sz w:val="24"/>
          <w:szCs w:val="24"/>
          <w:u w:color="000000"/>
          <w:shd w:val="clear" w:color="auto" w:fill="FEFEFE"/>
          <w:lang w:val="es-ES_tradnl"/>
        </w:rPr>
        <w:t xml:space="preserve">Partiendo de </w:t>
      </w:r>
      <w:proofErr w:type="spellStart"/>
      <w:r w:rsidRPr="005850A8">
        <w:rPr>
          <w:rFonts w:ascii="Times New Roman" w:hAnsi="Times New Roman" w:cs="Times New Roman"/>
          <w:i/>
          <w:iCs/>
          <w:sz w:val="24"/>
          <w:szCs w:val="24"/>
          <w:u w:color="000000"/>
          <w:shd w:val="clear" w:color="auto" w:fill="FEFEFE"/>
          <w:lang w:val="es-ES"/>
        </w:rPr>
        <w:t>Forcener</w:t>
      </w:r>
      <w:proofErr w:type="spellEnd"/>
      <w:r w:rsidRPr="005850A8">
        <w:rPr>
          <w:rFonts w:ascii="Times New Roman" w:hAnsi="Times New Roman" w:cs="Times New Roman"/>
          <w:i/>
          <w:iCs/>
          <w:sz w:val="24"/>
          <w:szCs w:val="24"/>
          <w:u w:color="000000"/>
          <w:shd w:val="clear" w:color="auto" w:fill="FEFEFE"/>
          <w:lang w:val="es-ES"/>
        </w:rPr>
        <w:t xml:space="preserve"> le </w:t>
      </w:r>
      <w:proofErr w:type="spellStart"/>
      <w:r w:rsidRPr="005850A8">
        <w:rPr>
          <w:rFonts w:ascii="Times New Roman" w:hAnsi="Times New Roman" w:cs="Times New Roman"/>
          <w:i/>
          <w:iCs/>
          <w:sz w:val="24"/>
          <w:szCs w:val="24"/>
          <w:u w:color="000000"/>
          <w:shd w:val="clear" w:color="auto" w:fill="FEFEFE"/>
          <w:lang w:val="es-ES"/>
        </w:rPr>
        <w:t>subjectil</w:t>
      </w:r>
      <w:proofErr w:type="spellEnd"/>
      <w:r w:rsidRPr="00831339">
        <w:rPr>
          <w:rFonts w:ascii="Times New Roman" w:hAnsi="Times New Roman" w:cs="Times New Roman"/>
          <w:sz w:val="24"/>
          <w:szCs w:val="24"/>
          <w:u w:color="000000"/>
          <w:shd w:val="clear" w:color="auto" w:fill="FEFEFE"/>
          <w:lang w:val="es-ES_tradnl"/>
        </w:rPr>
        <w:t xml:space="preserve"> y la conferencia </w:t>
      </w:r>
      <w:r w:rsidRPr="005850A8">
        <w:rPr>
          <w:rFonts w:ascii="Times New Roman" w:hAnsi="Times New Roman" w:cs="Times New Roman"/>
          <w:i/>
          <w:iCs/>
          <w:sz w:val="24"/>
          <w:szCs w:val="24"/>
          <w:u w:color="000000"/>
          <w:shd w:val="clear" w:color="auto" w:fill="FEFEFE"/>
          <w:lang w:val="es-ES"/>
        </w:rPr>
        <w:t>Artaud le Moma</w:t>
      </w:r>
      <w:r w:rsidRPr="00831339">
        <w:rPr>
          <w:rFonts w:ascii="Times New Roman" w:hAnsi="Times New Roman" w:cs="Times New Roman"/>
          <w:sz w:val="24"/>
          <w:szCs w:val="24"/>
          <w:u w:color="000000"/>
          <w:shd w:val="clear" w:color="auto" w:fill="FEFEFE"/>
          <w:lang w:val="es-ES_tradnl"/>
        </w:rPr>
        <w:t xml:space="preserve"> sobre los dibujos de </w:t>
      </w:r>
      <w:proofErr w:type="spellStart"/>
      <w:r w:rsidRPr="00831339">
        <w:rPr>
          <w:rFonts w:ascii="Times New Roman" w:hAnsi="Times New Roman" w:cs="Times New Roman"/>
          <w:sz w:val="24"/>
          <w:szCs w:val="24"/>
          <w:u w:color="000000"/>
          <w:shd w:val="clear" w:color="auto" w:fill="FEFEFE"/>
          <w:lang w:val="es-ES_tradnl"/>
        </w:rPr>
        <w:t>Antonin</w:t>
      </w:r>
      <w:proofErr w:type="spellEnd"/>
      <w:r w:rsidRPr="00831339">
        <w:rPr>
          <w:rFonts w:ascii="Times New Roman" w:hAnsi="Times New Roman" w:cs="Times New Roman"/>
          <w:sz w:val="24"/>
          <w:szCs w:val="24"/>
          <w:u w:color="000000"/>
          <w:shd w:val="clear" w:color="auto" w:fill="FEFEFE"/>
          <w:lang w:val="es-ES_tradnl"/>
        </w:rPr>
        <w:t xml:space="preserve"> Artaud (</w:t>
      </w:r>
      <w:proofErr w:type="spellStart"/>
      <w:r w:rsidRPr="00831339">
        <w:rPr>
          <w:rFonts w:ascii="Times New Roman" w:hAnsi="Times New Roman" w:cs="Times New Roman"/>
          <w:sz w:val="24"/>
          <w:szCs w:val="24"/>
          <w:u w:color="000000"/>
          <w:shd w:val="clear" w:color="auto" w:fill="FEFEFE"/>
          <w:lang w:val="es-ES_tradnl"/>
        </w:rPr>
        <w:t>AMo</w:t>
      </w:r>
      <w:proofErr w:type="spellEnd"/>
      <w:r w:rsidRPr="00831339">
        <w:rPr>
          <w:rFonts w:ascii="Times New Roman" w:hAnsi="Times New Roman" w:cs="Times New Roman"/>
          <w:sz w:val="24"/>
          <w:szCs w:val="24"/>
          <w:u w:color="000000"/>
          <w:shd w:val="clear" w:color="auto" w:fill="FEFEFE"/>
          <w:lang w:val="es-ES_tradnl"/>
        </w:rPr>
        <w:t xml:space="preserve">), rastreamos la </w:t>
      </w:r>
      <w:proofErr w:type="spellStart"/>
      <w:r w:rsidRPr="00831339">
        <w:rPr>
          <w:rFonts w:ascii="Times New Roman" w:hAnsi="Times New Roman" w:cs="Times New Roman"/>
          <w:sz w:val="24"/>
          <w:szCs w:val="24"/>
          <w:u w:color="000000"/>
          <w:shd w:val="clear" w:color="auto" w:fill="FEFEFE"/>
          <w:lang w:val="es-ES_tradnl"/>
        </w:rPr>
        <w:t>clá</w:t>
      </w:r>
      <w:proofErr w:type="spellEnd"/>
      <w:r w:rsidRPr="00831339">
        <w:rPr>
          <w:rFonts w:ascii="Times New Roman" w:hAnsi="Times New Roman" w:cs="Times New Roman"/>
          <w:sz w:val="24"/>
          <w:szCs w:val="24"/>
          <w:u w:color="000000"/>
          <w:shd w:val="clear" w:color="auto" w:fill="FEFEFE"/>
          <w:lang w:val="it-IT"/>
        </w:rPr>
        <w:t>sica distinci</w:t>
      </w:r>
      <w:proofErr w:type="spellStart"/>
      <w:r w:rsidRPr="00831339">
        <w:rPr>
          <w:rFonts w:ascii="Times New Roman" w:hAnsi="Times New Roman" w:cs="Times New Roman"/>
          <w:sz w:val="24"/>
          <w:szCs w:val="24"/>
          <w:u w:color="000000"/>
          <w:shd w:val="clear" w:color="auto" w:fill="FEFEFE"/>
          <w:lang w:val="es-ES_tradnl"/>
        </w:rPr>
        <w:t>ón</w:t>
      </w:r>
      <w:proofErr w:type="spellEnd"/>
      <w:r w:rsidRPr="00831339">
        <w:rPr>
          <w:rFonts w:ascii="Times New Roman" w:hAnsi="Times New Roman" w:cs="Times New Roman"/>
          <w:sz w:val="24"/>
          <w:szCs w:val="24"/>
          <w:u w:color="000000"/>
          <w:shd w:val="clear" w:color="auto" w:fill="FEFEFE"/>
          <w:lang w:val="es-ES_tradnl"/>
        </w:rPr>
        <w:t xml:space="preserve"> entre sujeto y objeto que es puesta en cuestión por el </w:t>
      </w:r>
      <w:proofErr w:type="spellStart"/>
      <w:r w:rsidRPr="00831339">
        <w:rPr>
          <w:rFonts w:ascii="Times New Roman" w:hAnsi="Times New Roman" w:cs="Times New Roman"/>
          <w:sz w:val="24"/>
          <w:szCs w:val="24"/>
          <w:u w:color="000000"/>
          <w:shd w:val="clear" w:color="auto" w:fill="FEFEFE"/>
          <w:lang w:val="es-ES_tradnl"/>
        </w:rPr>
        <w:t>subjectil</w:t>
      </w:r>
      <w:proofErr w:type="spellEnd"/>
      <w:r w:rsidRPr="00831339">
        <w:rPr>
          <w:rFonts w:ascii="Times New Roman" w:hAnsi="Times New Roman" w:cs="Times New Roman"/>
          <w:sz w:val="24"/>
          <w:szCs w:val="24"/>
          <w:u w:color="000000"/>
          <w:shd w:val="clear" w:color="auto" w:fill="FEFEFE"/>
          <w:lang w:val="es-ES_tradnl"/>
        </w:rPr>
        <w:t>, otro indecidible acerca de la pintura y el dibujo con el que se afronta la idealidad y lo representativo en las obras de arte</w:t>
      </w:r>
      <w:r w:rsidRPr="00831339">
        <w:rPr>
          <w:rFonts w:ascii="Times New Roman" w:hAnsi="Times New Roman" w:cs="Times New Roman"/>
          <w:sz w:val="24"/>
          <w:szCs w:val="24"/>
          <w:u w:color="000000"/>
          <w:lang w:val="es-ES_tradnl"/>
        </w:rPr>
        <w:t>. Esto nos permite mostrar que e</w:t>
      </w:r>
      <w:r w:rsidRPr="00831339">
        <w:rPr>
          <w:rFonts w:ascii="Times New Roman" w:hAnsi="Times New Roman" w:cs="Times New Roman"/>
          <w:sz w:val="24"/>
          <w:szCs w:val="24"/>
          <w:u w:color="000000"/>
          <w:shd w:val="clear" w:color="auto" w:fill="FEFEFE"/>
          <w:lang w:val="es-ES_tradnl"/>
        </w:rPr>
        <w:t xml:space="preserve">l pensamiento </w:t>
      </w:r>
      <w:proofErr w:type="spellStart"/>
      <w:r w:rsidRPr="00831339">
        <w:rPr>
          <w:rFonts w:ascii="Times New Roman" w:hAnsi="Times New Roman" w:cs="Times New Roman"/>
          <w:sz w:val="24"/>
          <w:szCs w:val="24"/>
          <w:u w:color="000000"/>
          <w:shd w:val="clear" w:color="auto" w:fill="FEFEFE"/>
          <w:lang w:val="es-ES_tradnl"/>
        </w:rPr>
        <w:t>derridiano</w:t>
      </w:r>
      <w:proofErr w:type="spellEnd"/>
      <w:r w:rsidRPr="00831339">
        <w:rPr>
          <w:rFonts w:ascii="Times New Roman" w:hAnsi="Times New Roman" w:cs="Times New Roman"/>
          <w:sz w:val="24"/>
          <w:szCs w:val="24"/>
          <w:u w:color="000000"/>
          <w:shd w:val="clear" w:color="auto" w:fill="FEFEFE"/>
          <w:lang w:val="es-ES_tradnl"/>
        </w:rPr>
        <w:t xml:space="preserve"> toma a la obra en tanto inapropiable, como no dependiente ni asignable a un sujeto, a un portador, usuario o propietario</w:t>
      </w:r>
      <w:r w:rsidRPr="00831339">
        <w:rPr>
          <w:rFonts w:ascii="Times New Roman" w:hAnsi="Times New Roman" w:cs="Times New Roman"/>
          <w:i/>
          <w:iCs/>
          <w:sz w:val="24"/>
          <w:szCs w:val="24"/>
          <w:u w:color="000000"/>
          <w:lang w:val="es-ES_tradnl"/>
        </w:rPr>
        <w:t>.</w:t>
      </w:r>
      <w:r w:rsidRPr="005850A8">
        <w:rPr>
          <w:rFonts w:ascii="Times New Roman" w:hAnsi="Times New Roman" w:cs="Times New Roman"/>
          <w:i/>
          <w:iCs/>
          <w:kern w:val="1"/>
          <w:sz w:val="24"/>
          <w:szCs w:val="24"/>
          <w:u w:color="000000"/>
          <w:lang w:val="es-ES"/>
        </w:rPr>
        <w:t xml:space="preserve"> </w:t>
      </w:r>
    </w:p>
    <w:p w:rsidRPr="009C1E7C" w:rsidR="005850A8" w:rsidP="009C1E7C" w:rsidRDefault="005850A8" w14:paraId="28A57F87" w14:textId="77777777">
      <w:pPr>
        <w:pStyle w:val="Default"/>
        <w:spacing w:before="40" w:after="40"/>
        <w:jc w:val="both"/>
        <w:rPr>
          <w:rFonts w:ascii="Times New Roman" w:hAnsi="Times New Roman" w:cs="Times New Roman"/>
          <w:sz w:val="24"/>
          <w:szCs w:val="24"/>
          <w:lang w:val="es-ES"/>
        </w:rPr>
      </w:pPr>
      <w:r w:rsidRPr="00831339">
        <w:rPr>
          <w:rFonts w:ascii="Times New Roman" w:hAnsi="Times New Roman" w:cs="Times New Roman"/>
          <w:sz w:val="24"/>
          <w:szCs w:val="24"/>
          <w:u w:color="000000"/>
          <w:shd w:val="clear" w:color="auto" w:fill="FEFEFE"/>
          <w:lang w:val="es-ES_tradnl"/>
        </w:rPr>
        <w:t xml:space="preserve">De igual manera, la cuestión del cuerpo, y del soporte, de la quimera entre el texto y el dibujo, entre el sujeto y el objeto se ponen en escena (FSJ: 22). Gracias al </w:t>
      </w:r>
      <w:proofErr w:type="spellStart"/>
      <w:r w:rsidRPr="00831339">
        <w:rPr>
          <w:rFonts w:ascii="Times New Roman" w:hAnsi="Times New Roman" w:cs="Times New Roman"/>
          <w:sz w:val="24"/>
          <w:szCs w:val="24"/>
          <w:u w:color="000000"/>
          <w:shd w:val="clear" w:color="auto" w:fill="FEFEFE"/>
          <w:lang w:val="es-ES_tradnl"/>
        </w:rPr>
        <w:t>subjectil</w:t>
      </w:r>
      <w:proofErr w:type="spellEnd"/>
      <w:r w:rsidRPr="00831339">
        <w:rPr>
          <w:rFonts w:ascii="Times New Roman" w:hAnsi="Times New Roman" w:cs="Times New Roman"/>
          <w:sz w:val="24"/>
          <w:szCs w:val="24"/>
          <w:u w:color="000000"/>
          <w:shd w:val="clear" w:color="auto" w:fill="FEFEFE"/>
          <w:lang w:val="es-ES_tradnl"/>
        </w:rPr>
        <w:t xml:space="preserve"> los polos del objeto y del sujeto entran en una lógica indecidible del ni/ni que cortocircuita la función consciente e intencional del sujeto; ello a causa de su innegable car</w:t>
      </w:r>
      <w:r w:rsidRPr="005850A8">
        <w:rPr>
          <w:rFonts w:ascii="Times New Roman" w:hAnsi="Times New Roman" w:cs="Times New Roman"/>
          <w:sz w:val="24"/>
          <w:szCs w:val="24"/>
          <w:u w:color="000000"/>
          <w:shd w:val="clear" w:color="auto" w:fill="FEFEFE"/>
          <w:lang w:val="es-ES"/>
        </w:rPr>
        <w:t>á</w:t>
      </w:r>
      <w:proofErr w:type="spellStart"/>
      <w:r w:rsidRPr="00831339">
        <w:rPr>
          <w:rFonts w:ascii="Times New Roman" w:hAnsi="Times New Roman" w:cs="Times New Roman"/>
          <w:sz w:val="24"/>
          <w:szCs w:val="24"/>
          <w:u w:color="000000"/>
          <w:shd w:val="clear" w:color="auto" w:fill="FEFEFE"/>
          <w:lang w:val="es-ES_tradnl"/>
        </w:rPr>
        <w:t>cter</w:t>
      </w:r>
      <w:proofErr w:type="spellEnd"/>
      <w:r w:rsidRPr="00831339">
        <w:rPr>
          <w:rFonts w:ascii="Times New Roman" w:hAnsi="Times New Roman" w:cs="Times New Roman"/>
          <w:sz w:val="24"/>
          <w:szCs w:val="24"/>
          <w:u w:color="000000"/>
          <w:shd w:val="clear" w:color="auto" w:fill="FEFEFE"/>
          <w:lang w:val="es-ES_tradnl"/>
        </w:rPr>
        <w:t xml:space="preserve"> material y superficial, y de las fuerzas en tensión que trae a escena (FSJ: 7).</w:t>
      </w:r>
      <w:r w:rsidRPr="005850A8">
        <w:rPr>
          <w:rFonts w:ascii="Times New Roman" w:hAnsi="Times New Roman" w:cs="Times New Roman"/>
          <w:sz w:val="24"/>
          <w:szCs w:val="24"/>
          <w:u w:color="000000"/>
          <w:lang w:val="es-ES"/>
        </w:rPr>
        <w:t xml:space="preserve"> </w:t>
      </w:r>
      <w:r w:rsidRPr="00831339">
        <w:rPr>
          <w:rFonts w:ascii="Times New Roman" w:hAnsi="Times New Roman" w:cs="Times New Roman"/>
          <w:sz w:val="24"/>
          <w:szCs w:val="24"/>
          <w:u w:color="000000"/>
          <w:shd w:val="clear" w:color="auto" w:fill="FEFEFE"/>
          <w:lang w:val="es-ES_tradnl"/>
        </w:rPr>
        <w:t xml:space="preserve">Ni objeto ni sujeto, ni pantalla ni proyectil, el </w:t>
      </w:r>
      <w:proofErr w:type="spellStart"/>
      <w:r w:rsidRPr="00831339">
        <w:rPr>
          <w:rFonts w:ascii="Times New Roman" w:hAnsi="Times New Roman" w:cs="Times New Roman"/>
          <w:sz w:val="24"/>
          <w:szCs w:val="24"/>
          <w:u w:color="000000"/>
          <w:shd w:val="clear" w:color="auto" w:fill="FEFEFE"/>
          <w:lang w:val="es-ES_tradnl"/>
        </w:rPr>
        <w:t>subjectil</w:t>
      </w:r>
      <w:proofErr w:type="spellEnd"/>
      <w:r w:rsidRPr="00831339">
        <w:rPr>
          <w:rFonts w:ascii="Times New Roman" w:hAnsi="Times New Roman" w:cs="Times New Roman"/>
          <w:sz w:val="24"/>
          <w:szCs w:val="24"/>
          <w:u w:color="000000"/>
          <w:shd w:val="clear" w:color="auto" w:fill="FEFEFE"/>
          <w:lang w:val="es-ES_tradnl"/>
        </w:rPr>
        <w:t xml:space="preserve"> puede </w:t>
      </w:r>
      <w:r w:rsidRPr="005850A8">
        <w:rPr>
          <w:rFonts w:ascii="Times New Roman" w:hAnsi="Times New Roman" w:cs="Times New Roman"/>
          <w:i/>
          <w:iCs/>
          <w:sz w:val="24"/>
          <w:szCs w:val="24"/>
          <w:u w:color="000000"/>
          <w:shd w:val="clear" w:color="auto" w:fill="FEFEFE"/>
          <w:lang w:val="es-ES"/>
        </w:rPr>
        <w:t xml:space="preserve">devenir </w:t>
      </w:r>
      <w:r w:rsidRPr="00831339">
        <w:rPr>
          <w:rFonts w:ascii="Times New Roman" w:hAnsi="Times New Roman" w:cs="Times New Roman"/>
          <w:sz w:val="24"/>
          <w:szCs w:val="24"/>
          <w:u w:color="000000"/>
          <w:shd w:val="clear" w:color="auto" w:fill="FEFEFE"/>
          <w:lang w:val="es-ES_tradnl"/>
        </w:rPr>
        <w:t xml:space="preserve">todo esto, estabilizarse bajo tal forma o moverse bajo la otra (FSJ: 31). En tanto soporte no subjetivo y material, el </w:t>
      </w:r>
      <w:proofErr w:type="spellStart"/>
      <w:r w:rsidRPr="00831339">
        <w:rPr>
          <w:rFonts w:ascii="Times New Roman" w:hAnsi="Times New Roman" w:cs="Times New Roman"/>
          <w:sz w:val="24"/>
          <w:szCs w:val="24"/>
          <w:u w:color="000000"/>
          <w:shd w:val="clear" w:color="auto" w:fill="FEFEFE"/>
          <w:lang w:val="es-ES_tradnl"/>
        </w:rPr>
        <w:t>subyectil</w:t>
      </w:r>
      <w:proofErr w:type="spellEnd"/>
      <w:r w:rsidRPr="00831339">
        <w:rPr>
          <w:rFonts w:ascii="Times New Roman" w:hAnsi="Times New Roman" w:cs="Times New Roman"/>
          <w:sz w:val="24"/>
          <w:szCs w:val="24"/>
          <w:u w:color="000000"/>
          <w:shd w:val="clear" w:color="auto" w:fill="FEFEFE"/>
          <w:lang w:val="es-ES_tradnl"/>
        </w:rPr>
        <w:t xml:space="preserve"> no es sujeto fundante o soporte sustancial, por lo cual no obedece a la ingenuidad identificatoria, tampoco es objeto de un saber certero o de un control por parte del artista (FSJ: 22). </w:t>
      </w:r>
      <w:r w:rsidRPr="00831339">
        <w:rPr>
          <w:rFonts w:ascii="Times New Roman" w:hAnsi="Times New Roman" w:cs="Times New Roman"/>
          <w:sz w:val="24"/>
          <w:szCs w:val="24"/>
          <w:u w:color="000000"/>
          <w:lang w:val="es-ES_tradnl"/>
        </w:rPr>
        <w:t>Emerge, entonces, otra problemática en estos textos acerca de Artaud que remite a la relación entre las artes de lo visual y su nexo con el lenguaje, a la descripción o teorización a propósito de la pintura, el cine o la fotografía.</w:t>
      </w:r>
    </w:p>
    <w:sectPr w:rsidRPr="009C1E7C" w:rsidR="005850A8" w:rsidSect="00F8385C">
      <w:pgSz w:w="11900" w:h="16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7BAC"/>
    <w:multiLevelType w:val="hybridMultilevel"/>
    <w:tmpl w:val="98E044A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0A8"/>
    <w:rsid w:val="005850A8"/>
    <w:rsid w:val="006F189D"/>
    <w:rsid w:val="009C1E7C"/>
    <w:rsid w:val="12CA2CFC"/>
    <w:rsid w:val="49728C8D"/>
    <w:rsid w:val="5B58BDE7"/>
    <w:rsid w:val="768FCB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5394"/>
  <w15:chartTrackingRefBased/>
  <w15:docId w15:val="{F4290E69-8709-412A-AE6D-7E1A40E6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850A8"/>
    <w:pPr>
      <w:spacing w:after="0" w:line="240" w:lineRule="auto"/>
    </w:pPr>
    <w:rPr>
      <w:rFonts w:ascii="Cambria" w:hAnsi="Cambria" w:eastAsia="MS Mincho" w:cs="Times New Roman"/>
      <w:sz w:val="24"/>
      <w:szCs w:val="24"/>
      <w:lang w:val="es-ES_tradnl" w:eastAsia="es-E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5850A8"/>
    <w:rPr>
      <w:color w:val="0000FF"/>
      <w:u w:val="single"/>
    </w:rPr>
  </w:style>
  <w:style w:type="paragraph" w:styleId="Default" w:customStyle="1">
    <w:name w:val="Default"/>
    <w:rsid w:val="005850A8"/>
    <w:pPr>
      <w:pBdr>
        <w:top w:val="nil"/>
        <w:left w:val="nil"/>
        <w:bottom w:val="nil"/>
        <w:right w:val="nil"/>
        <w:between w:val="nil"/>
        <w:bar w:val="nil"/>
      </w:pBdr>
      <w:spacing w:after="0" w:line="240" w:lineRule="auto"/>
    </w:pPr>
    <w:rPr>
      <w:rFonts w:ascii="Helvetica Neue" w:hAnsi="Helvetica Neue" w:eastAsia="Arial Unicode MS" w:cs="Arial Unicode MS"/>
      <w:color w:val="000000"/>
      <w:bdr w:val="nil"/>
      <w:lang w:val="en-US" w:eastAsia="es-ES"/>
    </w:rPr>
  </w:style>
  <w:style w:type="paragraph" w:styleId="paragraph" w:customStyle="1">
    <w:name w:val="paragraph"/>
    <w:basedOn w:val="Normal"/>
    <w:rsid w:val="005850A8"/>
    <w:pPr>
      <w:spacing w:before="100" w:beforeAutospacing="1" w:after="100" w:afterAutospacing="1"/>
    </w:pPr>
    <w:rPr>
      <w:rFonts w:ascii="Times" w:hAnsi="Times"/>
      <w:sz w:val="20"/>
      <w:szCs w:val="20"/>
    </w:rPr>
  </w:style>
  <w:style w:type="character" w:styleId="normaltextrun" w:customStyle="1">
    <w:name w:val="normaltextrun"/>
    <w:basedOn w:val="Policepardfaut"/>
    <w:rsid w:val="005850A8"/>
  </w:style>
  <w:style w:type="character" w:styleId="eop" w:customStyle="1">
    <w:name w:val="eop"/>
    <w:basedOn w:val="Policepardfaut"/>
    <w:rsid w:val="005850A8"/>
  </w:style>
  <w:style w:type="character" w:styleId="spellingerror" w:customStyle="1">
    <w:name w:val="spellingerror"/>
    <w:basedOn w:val="Policepardfaut"/>
    <w:rsid w:val="00585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69B8B0-19C5-4462-92C6-49569D103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11F2FD-00BF-4375-BD82-306E77755ADD}">
  <ds:schemaRefs>
    <ds:schemaRef ds:uri="http://schemas.microsoft.com/sharepoint/v3/contenttype/forms"/>
  </ds:schemaRefs>
</ds:datastoreItem>
</file>

<file path=customXml/itemProps3.xml><?xml version="1.0" encoding="utf-8"?>
<ds:datastoreItem xmlns:ds="http://schemas.openxmlformats.org/officeDocument/2006/customXml" ds:itemID="{4372FEA0-8E7C-4A08-BD73-0922D8B971D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2021-05-30T21:24:00.0000000Z</dcterms:created>
  <dcterms:modified xsi:type="dcterms:W3CDTF">2021-06-03T17:51:25.1613363Z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