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E54" w:rsidP="00A71E54" w:rsidRDefault="00A71E54" w14:paraId="3A5FE9DE"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A71E54" w:rsidP="00A71E54" w:rsidRDefault="00A71E54" w14:paraId="0C9BB10F"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A71E54" w:rsidP="00A71E54" w:rsidRDefault="00A71E54" w14:paraId="4BE443E5"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A71E54" w:rsidP="00A71E54" w:rsidRDefault="00A71E54" w14:paraId="0F0D91EB"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A71E54" w:rsidP="00A71E54" w:rsidRDefault="00A71E54" w14:paraId="16A3A32A"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A71E54" w:rsidP="00A71E54" w:rsidRDefault="00A71E54" w14:paraId="1EB73DFA" w14:textId="77777777">
      <w:pPr>
        <w:rPr>
          <w:rFonts w:ascii="Times New Roman" w:hAnsi="Times New Roman"/>
          <w:b/>
          <w:caps/>
          <w:sz w:val="22"/>
          <w:szCs w:val="22"/>
          <w:lang w:val="es-ES"/>
        </w:rPr>
      </w:pPr>
    </w:p>
    <w:p w:rsidRPr="00A71E54" w:rsidR="00A71E54" w:rsidP="1A804C2B" w:rsidRDefault="00A71E54" w14:paraId="76D170BD" w14:textId="422993E5">
      <w:pPr>
        <w:jc w:val="both"/>
        <w:rPr>
          <w:rFonts w:ascii="Times New Roman" w:hAnsi="Times New Roman"/>
          <w:b w:val="1"/>
          <w:bCs w:val="1"/>
          <w:caps w:val="1"/>
          <w:lang w:val="es-ES"/>
        </w:rPr>
      </w:pPr>
      <w:r w:rsidRPr="1A804C2B" w:rsidR="00A71E54">
        <w:rPr>
          <w:rFonts w:ascii="Times New Roman" w:hAnsi="Times New Roman"/>
          <w:b w:val="1"/>
          <w:bCs w:val="1"/>
          <w:caps w:val="1"/>
          <w:lang w:val="es-ES"/>
        </w:rPr>
        <w:t>MESA REDONDA</w:t>
      </w:r>
      <w:r w:rsidRPr="1A804C2B" w:rsidR="00A71E54">
        <w:rPr>
          <w:rFonts w:ascii="Times New Roman" w:hAnsi="Times New Roman"/>
          <w:b w:val="1"/>
          <w:bCs w:val="1"/>
          <w:caps w:val="1"/>
          <w:lang w:val="es-ES"/>
        </w:rPr>
        <w:t xml:space="preserve">: </w:t>
      </w:r>
      <w:r w:rsidRPr="1A804C2B" w:rsidR="00A71E54">
        <w:rPr>
          <w:rFonts w:ascii="Times New Roman" w:hAnsi="Times New Roman"/>
          <w:b w:val="1"/>
          <w:bCs w:val="1"/>
          <w:i w:val="1"/>
          <w:iCs w:val="1"/>
          <w:lang w:val="es-ES"/>
        </w:rPr>
        <w:t>De la escuela o el trabajo a la casa: cuerpos vulnerados/vulnerables y crueldad en la narrativa reciente de Centroamérica, el Caribe y el Cono Sur</w:t>
      </w:r>
    </w:p>
    <w:p w:rsidR="00A71E54" w:rsidP="00A71E54" w:rsidRDefault="00A71E54" w14:paraId="5BDF0974" w14:textId="77777777">
      <w:pPr>
        <w:rPr>
          <w:rFonts w:ascii="Times New Roman" w:hAnsi="Times New Roman"/>
          <w:b/>
          <w:lang w:val="es-ES"/>
        </w:rPr>
      </w:pPr>
    </w:p>
    <w:p w:rsidRPr="0013386B" w:rsidR="00A71E54" w:rsidP="00A71E54" w:rsidRDefault="00A71E54" w14:paraId="167A9EA7" w14:textId="77777777">
      <w:pPr>
        <w:rPr>
          <w:rFonts w:ascii="Times New Roman" w:hAnsi="Times New Roman"/>
          <w:b/>
          <w:lang w:val="es-ES"/>
        </w:rPr>
      </w:pPr>
      <w:r w:rsidRPr="00A71E54">
        <w:rPr>
          <w:rFonts w:ascii="Times New Roman" w:hAnsi="Times New Roman"/>
          <w:lang w:val="es-ES"/>
        </w:rPr>
        <w:t xml:space="preserve">Moderadora: </w:t>
      </w:r>
      <w:r w:rsidRPr="0013386B">
        <w:rPr>
          <w:rFonts w:ascii="Times New Roman" w:hAnsi="Times New Roman"/>
          <w:b/>
          <w:lang w:val="es-ES"/>
        </w:rPr>
        <w:t>Lorena AMARO CASTRO</w:t>
      </w:r>
    </w:p>
    <w:p w:rsidR="0013386B" w:rsidP="00A71E54" w:rsidRDefault="0013386B" w14:paraId="79253BA4" w14:textId="77777777">
      <w:pPr>
        <w:rPr>
          <w:rFonts w:ascii="Times New Roman" w:hAnsi="Times New Roman"/>
          <w:lang w:val="es-ES"/>
        </w:rPr>
      </w:pPr>
    </w:p>
    <w:p w:rsidR="00A71E54" w:rsidP="00A71E54" w:rsidRDefault="00A71E54" w14:paraId="246DEDA7" w14:textId="77777777">
      <w:pPr>
        <w:rPr>
          <w:rFonts w:ascii="Times New Roman" w:hAnsi="Times New Roman"/>
          <w:b/>
          <w:lang w:val="es-ES"/>
        </w:rPr>
      </w:pPr>
      <w:r w:rsidRPr="00A71E54">
        <w:rPr>
          <w:rFonts w:ascii="Times New Roman" w:hAnsi="Times New Roman"/>
          <w:lang w:val="es-ES"/>
        </w:rPr>
        <w:t>Eje</w:t>
      </w:r>
      <w:r w:rsidRPr="00A71E54">
        <w:rPr>
          <w:rFonts w:ascii="Times New Roman" w:hAnsi="Times New Roman"/>
          <w:lang w:val="es-ES"/>
        </w:rPr>
        <w:t>:</w:t>
      </w:r>
    </w:p>
    <w:p w:rsidR="00A71E54" w:rsidP="00A71E54" w:rsidRDefault="00A71E54" w14:paraId="2842E8E0" w14:textId="77777777">
      <w:pPr>
        <w:rPr>
          <w:rFonts w:ascii="Times New Roman" w:hAnsi="Times New Roman"/>
          <w:b/>
          <w:caps/>
          <w:lang w:val="es-ES"/>
        </w:rPr>
      </w:pPr>
    </w:p>
    <w:p w:rsidR="00A71E54" w:rsidP="00A71E54" w:rsidRDefault="00A71E54" w14:paraId="29EC9E9C" w14:textId="77777777">
      <w:pPr>
        <w:rPr>
          <w:rFonts w:ascii="Times New Roman" w:hAnsi="Times New Roman"/>
          <w:b/>
          <w:caps/>
          <w:lang w:val="es-ES"/>
        </w:rPr>
      </w:pPr>
      <w:r>
        <w:rPr>
          <w:rFonts w:ascii="Times New Roman" w:hAnsi="Times New Roman"/>
          <w:b/>
          <w:caps/>
          <w:lang w:val="es-ES"/>
        </w:rPr>
        <w:t>I) CUerpos, escrituras críticas</w:t>
      </w:r>
    </w:p>
    <w:p w:rsidRPr="00A71E54" w:rsidR="00A71E54" w:rsidP="00A71E54" w:rsidRDefault="00A71E54" w14:paraId="758D9A37" w14:textId="77777777">
      <w:pPr>
        <w:rPr>
          <w:rFonts w:ascii="Times New Roman" w:hAnsi="Times New Roman"/>
          <w:caps/>
          <w:lang w:val="es-ES"/>
        </w:rPr>
      </w:pPr>
      <w:r w:rsidRPr="00A71E54">
        <w:rPr>
          <w:rFonts w:ascii="Times New Roman" w:hAnsi="Times New Roman"/>
          <w:lang w:val="es-ES"/>
        </w:rPr>
        <w:t>Cuerpos vulnerables-vulnerados / cuerpos indómitos / cuerpos festivos / cuerpos virtuosos</w:t>
      </w:r>
    </w:p>
    <w:p w:rsidRPr="00A71E54" w:rsidR="00A71E54" w:rsidP="00A71E54" w:rsidRDefault="00A71E54" w14:paraId="54621E20" w14:textId="77777777">
      <w:pPr>
        <w:rPr>
          <w:rFonts w:ascii="Times New Roman" w:hAnsi="Times New Roman"/>
          <w:b/>
          <w:lang w:val="es-ES"/>
        </w:rPr>
      </w:pPr>
    </w:p>
    <w:p w:rsidR="00A71E54" w:rsidP="00A71E54" w:rsidRDefault="00A71E54" w14:paraId="532A8C10" w14:textId="77777777">
      <w:pPr>
        <w:jc w:val="both"/>
        <w:rPr>
          <w:rFonts w:ascii="Times New Roman" w:hAnsi="Times New Roman"/>
          <w:lang w:val="es-ES"/>
        </w:rPr>
      </w:pPr>
      <w:r>
        <w:rPr>
          <w:rFonts w:ascii="Times New Roman" w:hAnsi="Times New Roman"/>
          <w:lang w:val="es-ES"/>
        </w:rPr>
        <w:t xml:space="preserve">Propuesta: </w:t>
      </w:r>
    </w:p>
    <w:p w:rsidR="00A71E54" w:rsidP="00A71E54" w:rsidRDefault="00A71E54" w14:paraId="224C24DF" w14:textId="77777777">
      <w:pPr>
        <w:jc w:val="both"/>
        <w:rPr>
          <w:rFonts w:ascii="Times New Roman" w:hAnsi="Times New Roman"/>
          <w:lang w:val="es-ES"/>
        </w:rPr>
      </w:pPr>
    </w:p>
    <w:p w:rsidRPr="00A71E54" w:rsidR="00A71E54" w:rsidP="00A71E54" w:rsidRDefault="00A71E54" w14:paraId="5E2F376E" w14:textId="77777777">
      <w:pPr>
        <w:jc w:val="both"/>
        <w:rPr>
          <w:rFonts w:ascii="Times New Roman" w:hAnsi="Times New Roman"/>
          <w:lang w:val="es-ES"/>
        </w:rPr>
      </w:pPr>
      <w:r w:rsidRPr="00A71E54">
        <w:rPr>
          <w:rFonts w:ascii="Times New Roman" w:hAnsi="Times New Roman"/>
          <w:lang w:val="es-ES"/>
        </w:rPr>
        <w:t xml:space="preserve">Esta mesa abordará la cuestión de la violencia ejercida sobre los cuerpos, tanto desde el impacto de las pedagogías escolares, familiares o de comunidad en los individuos y sus subjetividades, como también desde la observación y crítica de estructuras </w:t>
      </w:r>
      <w:proofErr w:type="spellStart"/>
      <w:r w:rsidRPr="00A71E54">
        <w:rPr>
          <w:rFonts w:ascii="Times New Roman" w:hAnsi="Times New Roman"/>
          <w:lang w:val="es-ES"/>
        </w:rPr>
        <w:t>macropolíticas</w:t>
      </w:r>
      <w:proofErr w:type="spellEnd"/>
      <w:r w:rsidRPr="00A71E54">
        <w:rPr>
          <w:rFonts w:ascii="Times New Roman" w:hAnsi="Times New Roman"/>
          <w:lang w:val="es-ES"/>
        </w:rPr>
        <w:t xml:space="preserve"> y contextos nacionales en que se ha instalado la violencia colectiva. Todo esto se traduce en construcciones literarias y estéticas que recurren a la parodia, la ironía, la </w:t>
      </w:r>
      <w:proofErr w:type="spellStart"/>
      <w:r w:rsidRPr="00A71E54">
        <w:rPr>
          <w:rFonts w:ascii="Times New Roman" w:hAnsi="Times New Roman"/>
          <w:lang w:val="es-ES"/>
        </w:rPr>
        <w:t>espacialización</w:t>
      </w:r>
      <w:proofErr w:type="spellEnd"/>
      <w:r w:rsidRPr="00A71E54">
        <w:rPr>
          <w:rFonts w:ascii="Times New Roman" w:hAnsi="Times New Roman"/>
          <w:lang w:val="es-ES"/>
        </w:rPr>
        <w:t xml:space="preserve"> y otras estrategias narratológicas, que dan cuenta de los lindes del género sexual, la normalización y </w:t>
      </w:r>
      <w:proofErr w:type="spellStart"/>
      <w:r w:rsidRPr="00A71E54">
        <w:rPr>
          <w:rFonts w:ascii="Times New Roman" w:hAnsi="Times New Roman"/>
          <w:lang w:val="es-ES"/>
        </w:rPr>
        <w:t>disciplinamiento</w:t>
      </w:r>
      <w:proofErr w:type="spellEnd"/>
      <w:r w:rsidRPr="00A71E54">
        <w:rPr>
          <w:rFonts w:ascii="Times New Roman" w:hAnsi="Times New Roman"/>
          <w:lang w:val="es-ES"/>
        </w:rPr>
        <w:t xml:space="preserve"> de los cuerpos y las subjetividades en diversos espacios de Centroamérica, el Caribe y el Cono Sur. Se atenderá por tanto a textos narrativos de autoras y autores contemporáneos de esas regiones.</w:t>
      </w:r>
    </w:p>
    <w:p w:rsidRPr="00A71E54" w:rsidR="00A71E54" w:rsidP="00A71E54" w:rsidRDefault="00A71E54" w14:paraId="546E6E8C" w14:textId="77777777">
      <w:pPr>
        <w:rPr>
          <w:rFonts w:ascii="Times New Roman" w:hAnsi="Times New Roman"/>
          <w:b/>
          <w:caps/>
          <w:lang w:val="es-ES"/>
        </w:rPr>
      </w:pPr>
    </w:p>
    <w:p w:rsidR="00A71E54" w:rsidP="00A71E54" w:rsidRDefault="00A71E54" w14:paraId="2B93C6CE" w14:textId="77777777">
      <w:pPr>
        <w:rPr>
          <w:rFonts w:ascii="Times New Roman" w:hAnsi="Times New Roman"/>
          <w:caps/>
          <w:lang w:val="es-ES"/>
        </w:rPr>
      </w:pPr>
      <w:r w:rsidRPr="0013386B">
        <w:rPr>
          <w:rFonts w:ascii="Times New Roman" w:hAnsi="Times New Roman"/>
          <w:lang w:val="es-ES"/>
        </w:rPr>
        <w:t>Participantes</w:t>
      </w:r>
      <w:r w:rsidRPr="0013386B">
        <w:rPr>
          <w:rFonts w:ascii="Times New Roman" w:hAnsi="Times New Roman"/>
          <w:caps/>
          <w:lang w:val="es-ES"/>
        </w:rPr>
        <w:t xml:space="preserve">: </w:t>
      </w:r>
    </w:p>
    <w:p w:rsidRPr="0013386B" w:rsidR="0013386B" w:rsidP="00A71E54" w:rsidRDefault="0013386B" w14:paraId="5F3E8D6C" w14:textId="77777777">
      <w:pPr>
        <w:rPr>
          <w:rFonts w:ascii="Times New Roman" w:hAnsi="Times New Roman"/>
          <w:caps/>
          <w:lang w:val="es-ES"/>
        </w:rPr>
      </w:pPr>
    </w:p>
    <w:p w:rsidR="0013386B" w:rsidP="0013386B" w:rsidRDefault="0013386B" w14:paraId="7DC45819" w14:textId="77777777">
      <w:pPr>
        <w:ind w:left="284"/>
        <w:rPr>
          <w:rFonts w:ascii="Times New Roman" w:hAnsi="Times New Roman"/>
          <w:lang w:val="es-ES"/>
        </w:rPr>
      </w:pPr>
      <w:r>
        <w:rPr>
          <w:rFonts w:ascii="Times New Roman" w:hAnsi="Times New Roman"/>
          <w:b/>
          <w:lang w:val="es-ES"/>
        </w:rPr>
        <w:t>1-</w:t>
      </w:r>
      <w:r w:rsidRPr="00A71E54">
        <w:rPr>
          <w:rFonts w:ascii="Times New Roman" w:hAnsi="Times New Roman"/>
          <w:b/>
          <w:lang w:val="es-ES"/>
        </w:rPr>
        <w:t xml:space="preserve"> Lorena </w:t>
      </w:r>
      <w:r w:rsidRPr="00A71E54">
        <w:rPr>
          <w:rFonts w:ascii="Times New Roman" w:hAnsi="Times New Roman"/>
          <w:b/>
          <w:lang w:val="es-ES"/>
        </w:rPr>
        <w:t xml:space="preserve">AMARO </w:t>
      </w:r>
    </w:p>
    <w:p w:rsidRPr="00A71E54" w:rsidR="0013386B" w:rsidP="0013386B" w:rsidRDefault="0013386B" w14:paraId="7074BE8D" w14:textId="77777777">
      <w:pPr>
        <w:ind w:left="284"/>
        <w:rPr>
          <w:rFonts w:ascii="Times New Roman" w:hAnsi="Times New Roman"/>
          <w:lang w:val="es-ES"/>
        </w:rPr>
      </w:pPr>
      <w:r w:rsidRPr="00A71E54">
        <w:rPr>
          <w:rFonts w:ascii="Times New Roman" w:hAnsi="Times New Roman"/>
          <w:lang w:val="es-ES"/>
        </w:rPr>
        <w:t>Pontificia Universidad Católica de Chile</w:t>
      </w:r>
    </w:p>
    <w:p w:rsidRPr="00A71E54" w:rsidR="0013386B" w:rsidP="0013386B" w:rsidRDefault="0013386B" w14:paraId="49BF10A6" w14:textId="77777777">
      <w:pPr>
        <w:ind w:left="284"/>
        <w:rPr>
          <w:rFonts w:ascii="Times New Roman" w:hAnsi="Times New Roman"/>
          <w:lang w:val="es-ES"/>
        </w:rPr>
      </w:pPr>
    </w:p>
    <w:p w:rsidRPr="00A71E54" w:rsidR="0013386B" w:rsidP="0013386B" w:rsidRDefault="0013386B" w14:paraId="41EE79A9" w14:textId="77777777">
      <w:pPr>
        <w:ind w:left="284"/>
        <w:rPr>
          <w:rFonts w:ascii="Times New Roman" w:hAnsi="Times New Roman"/>
          <w:b/>
          <w:lang w:val="es-ES"/>
        </w:rPr>
      </w:pPr>
      <w:r>
        <w:rPr>
          <w:rFonts w:ascii="Times New Roman" w:hAnsi="Times New Roman"/>
          <w:lang w:val="es-ES"/>
        </w:rPr>
        <w:t>Título: “</w:t>
      </w:r>
      <w:r w:rsidRPr="00A71E54">
        <w:rPr>
          <w:rFonts w:ascii="Times New Roman" w:hAnsi="Times New Roman"/>
          <w:b/>
          <w:lang w:val="es-ES"/>
        </w:rPr>
        <w:t xml:space="preserve">Entre recreo y recreo. Castigo y emancipación de los cuerpos escolares, en «Hojas de afeitar», de Lina </w:t>
      </w:r>
      <w:proofErr w:type="spellStart"/>
      <w:r w:rsidRPr="00A71E54">
        <w:rPr>
          <w:rFonts w:ascii="Times New Roman" w:hAnsi="Times New Roman"/>
          <w:b/>
          <w:lang w:val="es-ES"/>
        </w:rPr>
        <w:t>Meruane</w:t>
      </w:r>
      <w:proofErr w:type="spellEnd"/>
      <w:r w:rsidRPr="00A71E54">
        <w:rPr>
          <w:rFonts w:ascii="Times New Roman" w:hAnsi="Times New Roman"/>
          <w:b/>
          <w:lang w:val="es-ES"/>
        </w:rPr>
        <w:t xml:space="preserve">, «Educación sexual. Folletín adolescente», de Margarita García Robayo y «Uniformes», de Carolina </w:t>
      </w:r>
      <w:proofErr w:type="spellStart"/>
      <w:r w:rsidRPr="00A71E54">
        <w:rPr>
          <w:rFonts w:ascii="Times New Roman" w:hAnsi="Times New Roman"/>
          <w:b/>
          <w:lang w:val="es-ES"/>
        </w:rPr>
        <w:t>Melys</w:t>
      </w:r>
      <w:proofErr w:type="spellEnd"/>
      <w:r>
        <w:rPr>
          <w:rFonts w:ascii="Times New Roman" w:hAnsi="Times New Roman"/>
          <w:b/>
          <w:lang w:val="es-ES"/>
        </w:rPr>
        <w:t>”</w:t>
      </w:r>
    </w:p>
    <w:p w:rsidRPr="00A71E54" w:rsidR="0013386B" w:rsidP="0013386B" w:rsidRDefault="0013386B" w14:paraId="74BE1B90" w14:textId="77777777">
      <w:pPr>
        <w:ind w:left="284"/>
        <w:rPr>
          <w:rFonts w:ascii="Times New Roman" w:hAnsi="Times New Roman"/>
          <w:b/>
          <w:lang w:val="es-ES"/>
        </w:rPr>
      </w:pPr>
    </w:p>
    <w:p w:rsidR="0013386B" w:rsidP="0013386B" w:rsidRDefault="0013386B" w14:paraId="3C3454FB" w14:textId="77777777">
      <w:pPr>
        <w:ind w:left="284"/>
        <w:jc w:val="both"/>
        <w:rPr>
          <w:rFonts w:ascii="Times New Roman" w:hAnsi="Times New Roman"/>
          <w:lang w:val="es-ES"/>
        </w:rPr>
      </w:pPr>
      <w:r>
        <w:rPr>
          <w:rFonts w:ascii="Times New Roman" w:hAnsi="Times New Roman"/>
          <w:lang w:val="es-ES"/>
        </w:rPr>
        <w:t xml:space="preserve">Propuesta: </w:t>
      </w:r>
    </w:p>
    <w:p w:rsidR="0013386B" w:rsidP="0013386B" w:rsidRDefault="0013386B" w14:paraId="3EACE9CA" w14:textId="77777777">
      <w:pPr>
        <w:ind w:left="284"/>
        <w:jc w:val="both"/>
        <w:rPr>
          <w:rFonts w:ascii="Times New Roman" w:hAnsi="Times New Roman"/>
          <w:lang w:val="es-ES"/>
        </w:rPr>
      </w:pPr>
    </w:p>
    <w:p w:rsidRPr="00A71E54" w:rsidR="0013386B" w:rsidP="0013386B" w:rsidRDefault="0013386B" w14:paraId="0A91C49A" w14:textId="77777777">
      <w:pPr>
        <w:ind w:left="284"/>
        <w:jc w:val="both"/>
        <w:rPr>
          <w:rFonts w:ascii="Times New Roman" w:hAnsi="Times New Roman"/>
          <w:b/>
          <w:lang w:val="es-ES"/>
        </w:rPr>
      </w:pPr>
      <w:r w:rsidRPr="00A71E54">
        <w:rPr>
          <w:rFonts w:ascii="Times New Roman" w:hAnsi="Times New Roman"/>
          <w:lang w:val="es-ES"/>
        </w:rPr>
        <w:t xml:space="preserve">Se presentará un análisis de tres cuentos de autoras latinoamericanas, publicados en la última década, en que se denuncia, con diversos registros (desde la narración fantástica y de terror, hasta otras de carácter realista) la violencia colegial y la represión de los sujetos femeninos. Se trata de relatos que cuestionan las pedagogías escolares y familiares y que también suponen propuestas de liberación de estas marcas, a través de la «remarca» (Andrea </w:t>
      </w:r>
      <w:proofErr w:type="spellStart"/>
      <w:r w:rsidRPr="00A71E54">
        <w:rPr>
          <w:rFonts w:ascii="Times New Roman" w:hAnsi="Times New Roman"/>
          <w:lang w:val="es-ES"/>
        </w:rPr>
        <w:t>Ostrov</w:t>
      </w:r>
      <w:proofErr w:type="spellEnd"/>
      <w:r w:rsidRPr="00A71E54">
        <w:rPr>
          <w:rFonts w:ascii="Times New Roman" w:hAnsi="Times New Roman"/>
          <w:lang w:val="es-ES"/>
        </w:rPr>
        <w:t>), de la reposición de la corporalidad y la exploración de sexualidades imprevistas, en el marco de sociedades oprimidas por diversas formas de violencia, a las que se apunta entre líneas en todas estas narraciones: la dictadura militar en Chile, el conflicto colombiano en el caso del texto de García Robayo. En todos estos textos se presentan también los rasgos de la diferencia de clases y la religiosidad. Todo esto contribuye al diseño de atmósferas y tramas opresivas, en que los sujetos femeninos exploran los medios para resistir y producir cambios sustantivos en ellos mismos y en su medio circundante.</w:t>
      </w:r>
      <w:r w:rsidRPr="00A71E54">
        <w:rPr>
          <w:rFonts w:ascii="Times New Roman" w:hAnsi="Times New Roman"/>
          <w:b/>
          <w:i/>
          <w:color w:val="D26508"/>
          <w:lang w:val="es-ES"/>
        </w:rPr>
        <w:t xml:space="preserve"> </w:t>
      </w:r>
    </w:p>
    <w:p w:rsidRPr="00A71E54" w:rsidR="0013386B" w:rsidP="0013386B" w:rsidRDefault="0013386B" w14:paraId="152FEFBC" w14:textId="77777777"/>
    <w:p w:rsidRPr="00A71E54" w:rsidR="00A71E54" w:rsidP="00A71E54" w:rsidRDefault="00A71E54" w14:paraId="6B0CC414" w14:textId="77777777">
      <w:pPr>
        <w:rPr>
          <w:rFonts w:ascii="Times New Roman" w:hAnsi="Times New Roman"/>
          <w:b/>
          <w:caps/>
        </w:rPr>
      </w:pPr>
    </w:p>
    <w:p w:rsidR="0013386B" w:rsidP="00A71E54" w:rsidRDefault="0013386B" w14:paraId="63CB29BA" w14:textId="77777777">
      <w:pPr>
        <w:spacing w:after="225"/>
        <w:ind w:left="284"/>
        <w:jc w:val="both"/>
        <w:rPr>
          <w:rFonts w:ascii="Times New Roman" w:hAnsi="Times New Roman"/>
          <w:b/>
          <w:bCs/>
          <w:color w:val="000000"/>
          <w:lang w:eastAsia="en-US"/>
        </w:rPr>
      </w:pPr>
    </w:p>
    <w:p w:rsidR="00A71E54" w:rsidP="00A71E54" w:rsidRDefault="00A71E54" w14:paraId="040CA528" w14:textId="77777777">
      <w:pPr>
        <w:spacing w:after="225"/>
        <w:ind w:left="284"/>
        <w:jc w:val="both"/>
        <w:rPr>
          <w:rFonts w:ascii="Times New Roman" w:hAnsi="Times New Roman"/>
          <w:color w:val="000000"/>
          <w:lang w:eastAsia="en-US"/>
        </w:rPr>
      </w:pPr>
      <w:r w:rsidRPr="00A71E54">
        <w:rPr>
          <w:rFonts w:ascii="Times New Roman" w:hAnsi="Times New Roman"/>
          <w:b/>
          <w:bCs/>
          <w:color w:val="000000"/>
          <w:lang w:eastAsia="en-US"/>
        </w:rPr>
        <w:t xml:space="preserve">2- </w:t>
      </w:r>
      <w:proofErr w:type="spellStart"/>
      <w:r w:rsidRPr="00A71E54">
        <w:rPr>
          <w:rFonts w:ascii="Times New Roman" w:hAnsi="Times New Roman"/>
          <w:b/>
          <w:bCs/>
          <w:color w:val="000000"/>
          <w:lang w:eastAsia="en-US"/>
        </w:rPr>
        <w:t>Nanne</w:t>
      </w:r>
      <w:proofErr w:type="spellEnd"/>
      <w:r w:rsidRPr="00A71E54">
        <w:rPr>
          <w:rFonts w:ascii="Times New Roman" w:hAnsi="Times New Roman"/>
          <w:b/>
          <w:bCs/>
          <w:color w:val="000000"/>
          <w:lang w:eastAsia="en-US"/>
        </w:rPr>
        <w:t xml:space="preserve"> </w:t>
      </w:r>
      <w:r w:rsidRPr="00A71E54">
        <w:rPr>
          <w:rFonts w:ascii="Times New Roman" w:hAnsi="Times New Roman"/>
          <w:b/>
          <w:bCs/>
          <w:color w:val="000000"/>
          <w:lang w:eastAsia="en-US"/>
        </w:rPr>
        <w:t xml:space="preserve">TIMMER </w:t>
      </w:r>
    </w:p>
    <w:p w:rsidRPr="00A71E54" w:rsidR="00A71E54" w:rsidP="00A71E54" w:rsidRDefault="00A71E54" w14:paraId="7428A82D" w14:textId="77777777">
      <w:pPr>
        <w:spacing w:after="225"/>
        <w:ind w:left="284"/>
        <w:jc w:val="both"/>
        <w:rPr>
          <w:rFonts w:ascii="Times New Roman" w:hAnsi="Times New Roman"/>
          <w:color w:val="000000"/>
          <w:lang w:eastAsia="en-US"/>
        </w:rPr>
      </w:pPr>
      <w:r w:rsidRPr="00A71E54">
        <w:rPr>
          <w:rFonts w:ascii="Times New Roman" w:hAnsi="Times New Roman"/>
          <w:color w:val="000000"/>
          <w:lang w:eastAsia="en-US"/>
        </w:rPr>
        <w:t xml:space="preserve">Leiden </w:t>
      </w:r>
      <w:proofErr w:type="spellStart"/>
      <w:r w:rsidRPr="00A71E54">
        <w:rPr>
          <w:rFonts w:ascii="Times New Roman" w:hAnsi="Times New Roman"/>
          <w:color w:val="000000"/>
          <w:lang w:eastAsia="en-US"/>
        </w:rPr>
        <w:t>University</w:t>
      </w:r>
      <w:proofErr w:type="spellEnd"/>
    </w:p>
    <w:p w:rsidRPr="00A71E54" w:rsidR="00A71E54" w:rsidP="00A71E54" w:rsidRDefault="00A71E54" w14:paraId="56C8AC79" w14:textId="77777777">
      <w:pPr>
        <w:spacing w:after="225"/>
        <w:ind w:left="284"/>
        <w:jc w:val="both"/>
        <w:rPr>
          <w:rFonts w:ascii="Times New Roman" w:hAnsi="Times New Roman"/>
          <w:lang w:val="es-ES_tradnl" w:eastAsia="en-US"/>
        </w:rPr>
      </w:pPr>
      <w:r>
        <w:rPr>
          <w:rFonts w:ascii="Times New Roman" w:hAnsi="Times New Roman"/>
          <w:bCs/>
          <w:color w:val="000000"/>
          <w:lang w:val="es-ES_tradnl" w:eastAsia="en-US"/>
        </w:rPr>
        <w:t>Título: “</w:t>
      </w:r>
      <w:r w:rsidRPr="00A71E54">
        <w:rPr>
          <w:rFonts w:ascii="Times New Roman" w:hAnsi="Times New Roman"/>
          <w:b/>
          <w:bCs/>
          <w:color w:val="000000"/>
          <w:lang w:val="es-ES_tradnl" w:eastAsia="en-US"/>
        </w:rPr>
        <w:t xml:space="preserve">Cuerpos enfermos: casa, escuela y género en </w:t>
      </w:r>
      <w:r w:rsidRPr="00A71E54">
        <w:rPr>
          <w:rFonts w:ascii="Times New Roman" w:hAnsi="Times New Roman"/>
          <w:b/>
          <w:bCs/>
          <w:i/>
          <w:iCs/>
          <w:color w:val="000000"/>
          <w:lang w:val="es-ES_tradnl" w:eastAsia="en-US"/>
        </w:rPr>
        <w:t>La casa y la isla</w:t>
      </w:r>
      <w:r w:rsidRPr="00A71E54">
        <w:rPr>
          <w:rFonts w:ascii="Times New Roman" w:hAnsi="Times New Roman"/>
          <w:b/>
          <w:bCs/>
          <w:color w:val="000000"/>
          <w:lang w:val="es-ES_tradnl" w:eastAsia="en-US"/>
        </w:rPr>
        <w:t xml:space="preserve"> de Ronaldo Menéndez y </w:t>
      </w:r>
      <w:r w:rsidRPr="00A71E54">
        <w:rPr>
          <w:rFonts w:ascii="Times New Roman" w:hAnsi="Times New Roman"/>
          <w:b/>
          <w:bCs/>
          <w:i/>
          <w:iCs/>
          <w:color w:val="000000"/>
          <w:lang w:val="es-ES_tradnl" w:eastAsia="en-US"/>
        </w:rPr>
        <w:t xml:space="preserve">Los caídos </w:t>
      </w:r>
      <w:r w:rsidRPr="00A71E54">
        <w:rPr>
          <w:rFonts w:ascii="Times New Roman" w:hAnsi="Times New Roman"/>
          <w:b/>
          <w:bCs/>
          <w:color w:val="000000"/>
          <w:lang w:val="es-ES_tradnl" w:eastAsia="en-US"/>
        </w:rPr>
        <w:t>de Carlos Manuel Álvarez</w:t>
      </w:r>
      <w:r>
        <w:rPr>
          <w:rFonts w:ascii="Times New Roman" w:hAnsi="Times New Roman"/>
          <w:b/>
          <w:bCs/>
          <w:color w:val="000000"/>
          <w:lang w:val="es-ES_tradnl" w:eastAsia="en-US"/>
        </w:rPr>
        <w:t>”</w:t>
      </w:r>
    </w:p>
    <w:p w:rsidR="00A71E54" w:rsidP="00A71E54" w:rsidRDefault="00A71E54" w14:paraId="6B8D8DF9" w14:textId="77777777">
      <w:pPr>
        <w:ind w:left="284"/>
        <w:jc w:val="both"/>
        <w:rPr>
          <w:rFonts w:ascii="Times New Roman" w:hAnsi="Times New Roman"/>
          <w:color w:val="000000"/>
          <w:lang w:val="es-ES_tradnl" w:eastAsia="en-US"/>
        </w:rPr>
      </w:pPr>
      <w:r>
        <w:rPr>
          <w:rFonts w:ascii="Times New Roman" w:hAnsi="Times New Roman"/>
          <w:color w:val="000000"/>
          <w:lang w:val="es-ES_tradnl" w:eastAsia="en-US"/>
        </w:rPr>
        <w:t xml:space="preserve">Propuesta: </w:t>
      </w:r>
    </w:p>
    <w:p w:rsidR="00A71E54" w:rsidP="00A71E54" w:rsidRDefault="00A71E54" w14:paraId="308C7881" w14:textId="77777777">
      <w:pPr>
        <w:ind w:left="284"/>
        <w:jc w:val="both"/>
        <w:rPr>
          <w:rFonts w:ascii="Times New Roman" w:hAnsi="Times New Roman"/>
          <w:color w:val="000000"/>
          <w:lang w:val="es-ES_tradnl" w:eastAsia="en-US"/>
        </w:rPr>
      </w:pPr>
    </w:p>
    <w:p w:rsidRPr="00A71E54" w:rsidR="00A71E54" w:rsidP="00A71E54" w:rsidRDefault="00A71E54" w14:paraId="17F7A7D6" w14:textId="77777777">
      <w:pPr>
        <w:ind w:left="284"/>
        <w:jc w:val="both"/>
        <w:rPr>
          <w:rFonts w:ascii="Times New Roman" w:hAnsi="Times New Roman"/>
          <w:lang w:val="es-ES_tradnl" w:eastAsia="en-US"/>
        </w:rPr>
      </w:pPr>
      <w:r w:rsidRPr="00A71E54">
        <w:rPr>
          <w:rFonts w:ascii="Times New Roman" w:hAnsi="Times New Roman"/>
          <w:color w:val="000000"/>
          <w:lang w:val="es-ES_tradnl" w:eastAsia="en-US"/>
        </w:rPr>
        <w:t>En esta ponencia quisiera poner en diálogo dos novelas cubanas: </w:t>
      </w:r>
      <w:r w:rsidRPr="00A71E54">
        <w:rPr>
          <w:rFonts w:ascii="Times New Roman" w:hAnsi="Times New Roman"/>
          <w:i/>
          <w:iCs/>
          <w:color w:val="000000"/>
          <w:lang w:val="es-ES_tradnl" w:eastAsia="en-US"/>
        </w:rPr>
        <w:t>Los caídos</w:t>
      </w:r>
      <w:r w:rsidRPr="00A71E54">
        <w:rPr>
          <w:rFonts w:ascii="Times New Roman" w:hAnsi="Times New Roman"/>
          <w:color w:val="000000"/>
          <w:lang w:val="es-ES_tradnl" w:eastAsia="en-US"/>
        </w:rPr>
        <w:t xml:space="preserve"> de Carlos Manuel </w:t>
      </w:r>
      <w:r>
        <w:rPr>
          <w:rFonts w:ascii="Times New Roman" w:hAnsi="Times New Roman"/>
          <w:color w:val="000000"/>
          <w:lang w:val="es-ES_tradnl" w:eastAsia="en-US"/>
        </w:rPr>
        <w:t>Á</w:t>
      </w:r>
      <w:r w:rsidRPr="00A71E54">
        <w:rPr>
          <w:rFonts w:ascii="Times New Roman" w:hAnsi="Times New Roman"/>
          <w:color w:val="000000"/>
          <w:lang w:val="es-ES_tradnl" w:eastAsia="en-US"/>
        </w:rPr>
        <w:t xml:space="preserve">lvarez y </w:t>
      </w:r>
      <w:r w:rsidRPr="00A71E54">
        <w:rPr>
          <w:rFonts w:ascii="Times New Roman" w:hAnsi="Times New Roman"/>
          <w:i/>
          <w:iCs/>
          <w:color w:val="000000"/>
          <w:lang w:val="es-ES_tradnl" w:eastAsia="en-US"/>
        </w:rPr>
        <w:t>La casa y la isla</w:t>
      </w:r>
      <w:r w:rsidRPr="00A71E54">
        <w:rPr>
          <w:rFonts w:ascii="Times New Roman" w:hAnsi="Times New Roman"/>
          <w:color w:val="000000"/>
          <w:lang w:val="es-ES_tradnl" w:eastAsia="en-US"/>
        </w:rPr>
        <w:t> de Ronaldo Menéndez. Ambas ficciones tienen ingredientes de la novela de formación donde tanto el espacio doméstico como el escolar son centrales. Estos lugares pueden ser estudiados como zonas liminales donde se negocian tanto los límites entre lo privado y lo público, lo individual y lo colectivo, como entre categorías sociales y genéricas. A través de un análisis del (no)movimiento espacial analizaré en qué sentido las novelas proponen una redistribución de los campos genéricos para, así, articular una mirada crítica hacia el presente cubano y su pasado más inmediato.</w:t>
      </w:r>
    </w:p>
    <w:p w:rsidRPr="00A71E54" w:rsidR="00A71E54" w:rsidP="00A71E54" w:rsidRDefault="00A71E54" w14:paraId="12EE6E59" w14:textId="77777777">
      <w:pPr>
        <w:ind w:left="284"/>
        <w:jc w:val="both"/>
        <w:rPr>
          <w:rFonts w:ascii="Times New Roman" w:hAnsi="Times New Roman"/>
          <w:lang w:val="es-ES_tradnl" w:eastAsia="en-US"/>
        </w:rPr>
      </w:pPr>
    </w:p>
    <w:p w:rsidR="0013386B" w:rsidP="00A71E54" w:rsidRDefault="0013386B" w14:paraId="600C093F" w14:textId="77777777">
      <w:pPr>
        <w:spacing w:after="225"/>
        <w:ind w:left="284"/>
        <w:jc w:val="both"/>
        <w:rPr>
          <w:rFonts w:ascii="Times New Roman" w:hAnsi="Times New Roman"/>
          <w:b/>
          <w:bCs/>
          <w:color w:val="000000"/>
          <w:lang w:val="es-ES_tradnl" w:eastAsia="en-US"/>
        </w:rPr>
      </w:pPr>
    </w:p>
    <w:p w:rsidR="00A71E54" w:rsidP="00A71E54" w:rsidRDefault="00A71E54" w14:paraId="48CBA993" w14:textId="77777777">
      <w:pPr>
        <w:spacing w:after="225"/>
        <w:ind w:left="284"/>
        <w:jc w:val="both"/>
        <w:rPr>
          <w:rFonts w:ascii="Times New Roman" w:hAnsi="Times New Roman"/>
          <w:color w:val="000000"/>
          <w:lang w:val="es-ES_tradnl" w:eastAsia="en-US"/>
        </w:rPr>
      </w:pPr>
      <w:r>
        <w:rPr>
          <w:rFonts w:ascii="Times New Roman" w:hAnsi="Times New Roman"/>
          <w:b/>
          <w:bCs/>
          <w:color w:val="000000"/>
          <w:lang w:val="es-ES_tradnl" w:eastAsia="en-US"/>
        </w:rPr>
        <w:t>3-</w:t>
      </w:r>
      <w:r w:rsidRPr="00A71E54">
        <w:rPr>
          <w:rFonts w:ascii="Times New Roman" w:hAnsi="Times New Roman"/>
          <w:b/>
          <w:bCs/>
          <w:color w:val="000000"/>
          <w:lang w:val="es-ES_tradnl" w:eastAsia="en-US"/>
        </w:rPr>
        <w:t xml:space="preserve"> Fernanda </w:t>
      </w:r>
      <w:r w:rsidRPr="00A71E54">
        <w:rPr>
          <w:rFonts w:ascii="Times New Roman" w:hAnsi="Times New Roman"/>
          <w:b/>
          <w:bCs/>
          <w:color w:val="000000"/>
          <w:lang w:val="es-ES_tradnl" w:eastAsia="en-US"/>
        </w:rPr>
        <w:t>BUSTAMANTE ESCALONA</w:t>
      </w:r>
      <w:r w:rsidRPr="00A71E54">
        <w:rPr>
          <w:rFonts w:ascii="Times New Roman" w:hAnsi="Times New Roman"/>
          <w:color w:val="000000"/>
          <w:lang w:val="es-ES_tradnl" w:eastAsia="en-US"/>
        </w:rPr>
        <w:t xml:space="preserve"> </w:t>
      </w:r>
    </w:p>
    <w:p w:rsidRPr="00A71E54" w:rsidR="00A71E54" w:rsidP="00A71E54" w:rsidRDefault="00A71E54" w14:paraId="483557A0" w14:textId="77777777">
      <w:pPr>
        <w:spacing w:after="225"/>
        <w:ind w:left="284"/>
        <w:jc w:val="both"/>
        <w:rPr>
          <w:rFonts w:ascii="Times New Roman" w:hAnsi="Times New Roman"/>
          <w:color w:val="000000"/>
          <w:lang w:val="es-ES_tradnl" w:eastAsia="en-US"/>
        </w:rPr>
      </w:pPr>
      <w:proofErr w:type="spellStart"/>
      <w:r w:rsidRPr="00A71E54">
        <w:rPr>
          <w:rFonts w:ascii="Times New Roman" w:hAnsi="Times New Roman"/>
          <w:color w:val="000000"/>
          <w:lang w:val="es-ES_tradnl" w:eastAsia="en-US"/>
        </w:rPr>
        <w:t>Universitat</w:t>
      </w:r>
      <w:proofErr w:type="spellEnd"/>
      <w:r w:rsidRPr="00A71E54">
        <w:rPr>
          <w:rFonts w:ascii="Times New Roman" w:hAnsi="Times New Roman"/>
          <w:color w:val="000000"/>
          <w:lang w:val="es-ES_tradnl" w:eastAsia="en-US"/>
        </w:rPr>
        <w:t xml:space="preserve"> </w:t>
      </w:r>
      <w:proofErr w:type="spellStart"/>
      <w:r w:rsidRPr="00A71E54">
        <w:rPr>
          <w:rFonts w:ascii="Times New Roman" w:hAnsi="Times New Roman"/>
          <w:color w:val="000000"/>
          <w:lang w:val="es-ES_tradnl" w:eastAsia="en-US"/>
        </w:rPr>
        <w:t>Autònoma</w:t>
      </w:r>
      <w:proofErr w:type="spellEnd"/>
      <w:r w:rsidRPr="00A71E54">
        <w:rPr>
          <w:rFonts w:ascii="Times New Roman" w:hAnsi="Times New Roman"/>
          <w:color w:val="000000"/>
          <w:lang w:val="es-ES_tradnl" w:eastAsia="en-US"/>
        </w:rPr>
        <w:t xml:space="preserve"> de Barcelona</w:t>
      </w:r>
    </w:p>
    <w:p w:rsidRPr="00A71E54" w:rsidR="00A71E54" w:rsidP="00A71E54" w:rsidRDefault="00A71E54" w14:paraId="416F6C31" w14:textId="77777777">
      <w:pPr>
        <w:spacing w:after="225"/>
        <w:ind w:left="284"/>
        <w:jc w:val="both"/>
        <w:rPr>
          <w:rFonts w:ascii="Times New Roman" w:hAnsi="Times New Roman"/>
          <w:lang w:val="es-ES_tradnl" w:eastAsia="en-US"/>
        </w:rPr>
      </w:pPr>
      <w:r>
        <w:rPr>
          <w:rFonts w:ascii="Times New Roman" w:hAnsi="Times New Roman"/>
          <w:bCs/>
          <w:lang w:val="es-ES_tradnl" w:eastAsia="en-US"/>
        </w:rPr>
        <w:t>Título: “</w:t>
      </w:r>
      <w:proofErr w:type="spellStart"/>
      <w:r w:rsidRPr="00A71E54">
        <w:rPr>
          <w:rFonts w:ascii="Times New Roman" w:hAnsi="Times New Roman"/>
          <w:b/>
          <w:bCs/>
          <w:lang w:val="es-ES_tradnl" w:eastAsia="en-US"/>
        </w:rPr>
        <w:t>Contrapedagogías</w:t>
      </w:r>
      <w:proofErr w:type="spellEnd"/>
      <w:r w:rsidRPr="00A71E54">
        <w:rPr>
          <w:rFonts w:ascii="Times New Roman" w:hAnsi="Times New Roman"/>
          <w:b/>
          <w:bCs/>
          <w:color w:val="000000"/>
          <w:lang w:val="es-ES_tradnl" w:eastAsia="en-US"/>
        </w:rPr>
        <w:t xml:space="preserve"> de la crueldad en relatos de </w:t>
      </w:r>
      <w:proofErr w:type="spellStart"/>
      <w:r w:rsidRPr="00A71E54">
        <w:rPr>
          <w:rFonts w:ascii="Times New Roman" w:hAnsi="Times New Roman"/>
          <w:b/>
          <w:bCs/>
          <w:color w:val="000000"/>
          <w:lang w:val="es-ES_tradnl" w:eastAsia="en-US"/>
        </w:rPr>
        <w:t>Ena</w:t>
      </w:r>
      <w:proofErr w:type="spellEnd"/>
      <w:r w:rsidRPr="00A71E54">
        <w:rPr>
          <w:rFonts w:ascii="Times New Roman" w:hAnsi="Times New Roman"/>
          <w:b/>
          <w:bCs/>
          <w:color w:val="000000"/>
          <w:lang w:val="es-ES_tradnl" w:eastAsia="en-US"/>
        </w:rPr>
        <w:t xml:space="preserve"> Lucía Portela, Legna Rodríguez Iglesias y Pilar Quintana</w:t>
      </w:r>
      <w:r>
        <w:rPr>
          <w:rFonts w:ascii="Times New Roman" w:hAnsi="Times New Roman"/>
          <w:b/>
          <w:bCs/>
          <w:color w:val="000000"/>
          <w:lang w:val="es-ES_tradnl" w:eastAsia="en-US"/>
        </w:rPr>
        <w:t>”</w:t>
      </w:r>
    </w:p>
    <w:p w:rsidR="00A71E54" w:rsidP="00A71E54" w:rsidRDefault="00A71E54" w14:paraId="6A96702F" w14:textId="77777777">
      <w:pPr>
        <w:spacing w:after="225"/>
        <w:ind w:left="284"/>
        <w:jc w:val="both"/>
        <w:rPr>
          <w:rFonts w:ascii="Times New Roman" w:hAnsi="Times New Roman"/>
          <w:color w:val="000000"/>
          <w:lang w:val="es-ES_tradnl" w:eastAsia="en-US"/>
        </w:rPr>
      </w:pPr>
      <w:r>
        <w:rPr>
          <w:rFonts w:ascii="Times New Roman" w:hAnsi="Times New Roman"/>
          <w:color w:val="000000"/>
          <w:lang w:val="es-ES_tradnl" w:eastAsia="en-US"/>
        </w:rPr>
        <w:t xml:space="preserve">Propuesta: </w:t>
      </w:r>
    </w:p>
    <w:p w:rsidRPr="00A71E54" w:rsidR="00A71E54" w:rsidP="00A71E54" w:rsidRDefault="00A71E54" w14:paraId="285AB9DB" w14:textId="77777777">
      <w:pPr>
        <w:spacing w:after="225"/>
        <w:ind w:left="284"/>
        <w:jc w:val="both"/>
        <w:rPr>
          <w:rFonts w:ascii="Times New Roman" w:hAnsi="Times New Roman"/>
          <w:lang w:val="es-ES_tradnl" w:eastAsia="en-US"/>
        </w:rPr>
      </w:pPr>
      <w:r w:rsidRPr="00A71E54">
        <w:rPr>
          <w:rFonts w:ascii="Times New Roman" w:hAnsi="Times New Roman"/>
          <w:color w:val="000000"/>
          <w:lang w:val="es-ES_tradnl" w:eastAsia="en-US"/>
        </w:rPr>
        <w:t>La comunicación tendrá como objetivo analizar en obras narrativas de las escritoras cubanas</w:t>
      </w:r>
      <w:r w:rsidRPr="00A71E54">
        <w:rPr>
          <w:rFonts w:ascii="Times New Roman" w:hAnsi="Times New Roman"/>
          <w:color w:val="000000"/>
          <w:lang w:val="es-ES_tradnl" w:eastAsia="en-US"/>
        </w:rPr>
        <w:br/>
      </w:r>
      <w:proofErr w:type="spellStart"/>
      <w:r w:rsidRPr="00A71E54">
        <w:rPr>
          <w:rFonts w:ascii="Times New Roman" w:hAnsi="Times New Roman"/>
          <w:color w:val="000000"/>
          <w:lang w:val="es-ES_tradnl" w:eastAsia="en-US"/>
        </w:rPr>
        <w:t>Ena</w:t>
      </w:r>
      <w:proofErr w:type="spellEnd"/>
      <w:r w:rsidRPr="00A71E54">
        <w:rPr>
          <w:rFonts w:ascii="Times New Roman" w:hAnsi="Times New Roman"/>
          <w:color w:val="000000"/>
          <w:lang w:val="es-ES_tradnl" w:eastAsia="en-US"/>
        </w:rPr>
        <w:t xml:space="preserve"> Lucía Portela y Legna Rodríguez, y la escritora colombiana Pilar Quintana la representación de la violencia en y contra los cuerpos de las mujeres y niñas, a partir de la categoría de “(contra)pedagogías de la crueldad” de acuerdo con los planteamientos de la antropóloga feminista Laura Rita </w:t>
      </w:r>
      <w:proofErr w:type="spellStart"/>
      <w:r w:rsidRPr="00A71E54">
        <w:rPr>
          <w:rFonts w:ascii="Times New Roman" w:hAnsi="Times New Roman"/>
          <w:color w:val="000000"/>
          <w:lang w:val="es-ES_tradnl" w:eastAsia="en-US"/>
        </w:rPr>
        <w:t>Segato</w:t>
      </w:r>
      <w:proofErr w:type="spellEnd"/>
      <w:r w:rsidRPr="00A71E54">
        <w:rPr>
          <w:rFonts w:ascii="Times New Roman" w:hAnsi="Times New Roman"/>
          <w:color w:val="000000"/>
          <w:lang w:val="es-ES_tradnl" w:eastAsia="en-US"/>
        </w:rPr>
        <w:t xml:space="preserve">. Es decir, desde la idea de que actualmente nos encontramos en momento de deshumanización de ciertas vidas y cuerpos, de disminución de empatía y aumento de violencia que contribuyen a la normalización, legitimación y mediatización </w:t>
      </w:r>
      <w:proofErr w:type="spellStart"/>
      <w:r w:rsidRPr="00A71E54">
        <w:rPr>
          <w:rFonts w:ascii="Times New Roman" w:hAnsi="Times New Roman"/>
          <w:color w:val="000000"/>
          <w:lang w:val="es-ES_tradnl" w:eastAsia="en-US"/>
        </w:rPr>
        <w:t>espectacularizada</w:t>
      </w:r>
      <w:proofErr w:type="spellEnd"/>
      <w:r w:rsidRPr="00A71E54">
        <w:rPr>
          <w:rFonts w:ascii="Times New Roman" w:hAnsi="Times New Roman"/>
          <w:color w:val="000000"/>
          <w:lang w:val="es-ES_tradnl" w:eastAsia="en-US"/>
        </w:rPr>
        <w:t xml:space="preserve"> de la crueldad hacia las mujeres. Se atenderá, por tanto, a cómo las autoras abordan y problematizan asuntos vinculados con la violencia sexual y machista hacia y con las mujeres, su normalización, el feminicidio, el </w:t>
      </w:r>
      <w:proofErr w:type="spellStart"/>
      <w:r w:rsidRPr="00A71E54">
        <w:rPr>
          <w:rFonts w:ascii="Times New Roman" w:hAnsi="Times New Roman"/>
          <w:color w:val="000000"/>
          <w:lang w:val="es-ES_tradnl" w:eastAsia="en-US"/>
        </w:rPr>
        <w:t>disciplinamiento</w:t>
      </w:r>
      <w:proofErr w:type="spellEnd"/>
      <w:r w:rsidRPr="00A71E54">
        <w:rPr>
          <w:rFonts w:ascii="Times New Roman" w:hAnsi="Times New Roman"/>
          <w:color w:val="000000"/>
          <w:lang w:val="es-ES_tradnl" w:eastAsia="en-US"/>
        </w:rPr>
        <w:t xml:space="preserve"> de los cuerpos femeninos a partir, entre otros, de su determinación a la maternidad y a la heteronormatividad; y de qué manera sus textos, desde una política de resistencia apelan, o no, a </w:t>
      </w:r>
      <w:proofErr w:type="spellStart"/>
      <w:r w:rsidRPr="00A71E54">
        <w:rPr>
          <w:rFonts w:ascii="Times New Roman" w:hAnsi="Times New Roman"/>
          <w:color w:val="000000"/>
          <w:lang w:val="es-ES_tradnl" w:eastAsia="en-US"/>
        </w:rPr>
        <w:t>contrapedagogías</w:t>
      </w:r>
      <w:proofErr w:type="spellEnd"/>
      <w:r w:rsidRPr="00A71E54">
        <w:rPr>
          <w:rFonts w:ascii="Times New Roman" w:hAnsi="Times New Roman"/>
          <w:color w:val="000000"/>
          <w:lang w:val="es-ES_tradnl" w:eastAsia="en-US"/>
        </w:rPr>
        <w:t xml:space="preserve"> de la crueldad.</w:t>
      </w:r>
    </w:p>
    <w:p w:rsidR="0013386B" w:rsidP="00A71E54" w:rsidRDefault="0013386B" w14:paraId="3B98C6EC" w14:textId="77777777">
      <w:pPr>
        <w:ind w:left="284"/>
        <w:rPr>
          <w:rFonts w:ascii="Times New Roman" w:hAnsi="Times New Roman"/>
          <w:b/>
          <w:lang w:val="es-ES"/>
        </w:rPr>
      </w:pPr>
    </w:p>
    <w:p w:rsidR="0013386B" w:rsidP="00A71E54" w:rsidRDefault="0013386B" w14:paraId="6F1426B2" w14:textId="77777777">
      <w:pPr>
        <w:ind w:left="284"/>
        <w:rPr>
          <w:rFonts w:ascii="Times New Roman" w:hAnsi="Times New Roman"/>
          <w:b/>
          <w:lang w:val="es-ES"/>
        </w:rPr>
      </w:pPr>
    </w:p>
    <w:p w:rsidR="0013386B" w:rsidP="00A71E54" w:rsidRDefault="0013386B" w14:paraId="731D6822" w14:textId="77777777">
      <w:pPr>
        <w:ind w:left="284"/>
        <w:rPr>
          <w:rFonts w:ascii="Times New Roman" w:hAnsi="Times New Roman"/>
          <w:b/>
          <w:lang w:val="es-ES"/>
        </w:rPr>
      </w:pPr>
    </w:p>
    <w:p w:rsidR="0013386B" w:rsidP="00A71E54" w:rsidRDefault="0013386B" w14:paraId="4A30C8BA" w14:textId="77777777">
      <w:pPr>
        <w:ind w:left="284"/>
        <w:rPr>
          <w:rFonts w:ascii="Times New Roman" w:hAnsi="Times New Roman"/>
          <w:b/>
          <w:lang w:val="es-ES"/>
        </w:rPr>
      </w:pPr>
    </w:p>
    <w:p w:rsidR="0013386B" w:rsidP="00A71E54" w:rsidRDefault="0013386B" w14:paraId="4C916275" w14:textId="77777777">
      <w:pPr>
        <w:ind w:left="284"/>
        <w:rPr>
          <w:rFonts w:ascii="Times New Roman" w:hAnsi="Times New Roman"/>
          <w:b/>
          <w:lang w:val="es-ES"/>
        </w:rPr>
      </w:pPr>
    </w:p>
    <w:p w:rsidR="0013386B" w:rsidP="00A71E54" w:rsidRDefault="0013386B" w14:paraId="007B0903" w14:textId="77777777">
      <w:pPr>
        <w:ind w:left="284"/>
        <w:rPr>
          <w:rFonts w:ascii="Times New Roman" w:hAnsi="Times New Roman"/>
          <w:b/>
          <w:lang w:val="es-ES"/>
        </w:rPr>
      </w:pPr>
    </w:p>
    <w:p w:rsidR="0013386B" w:rsidP="00A71E54" w:rsidRDefault="0013386B" w14:paraId="0B1557CA" w14:textId="77777777">
      <w:pPr>
        <w:ind w:left="284"/>
        <w:rPr>
          <w:rFonts w:ascii="Times New Roman" w:hAnsi="Times New Roman"/>
          <w:b/>
          <w:lang w:val="es-ES"/>
        </w:rPr>
      </w:pPr>
    </w:p>
    <w:p w:rsidR="0013386B" w:rsidP="00A71E54" w:rsidRDefault="0013386B" w14:paraId="4CD58D7E" w14:textId="77777777">
      <w:pPr>
        <w:ind w:left="284"/>
        <w:rPr>
          <w:rFonts w:ascii="Times New Roman" w:hAnsi="Times New Roman"/>
          <w:b/>
          <w:lang w:val="es-ES"/>
        </w:rPr>
      </w:pPr>
    </w:p>
    <w:p w:rsidR="0013386B" w:rsidP="00A71E54" w:rsidRDefault="0013386B" w14:paraId="37A1E717" w14:textId="77777777">
      <w:pPr>
        <w:ind w:left="284"/>
        <w:rPr>
          <w:rFonts w:ascii="Times New Roman" w:hAnsi="Times New Roman"/>
          <w:b/>
          <w:lang w:val="es-ES"/>
        </w:rPr>
      </w:pPr>
    </w:p>
    <w:p w:rsidR="0013386B" w:rsidP="00A71E54" w:rsidRDefault="0013386B" w14:paraId="592B2416" w14:textId="77777777">
      <w:pPr>
        <w:ind w:left="284"/>
        <w:rPr>
          <w:rFonts w:ascii="Times New Roman" w:hAnsi="Times New Roman"/>
          <w:b/>
          <w:lang w:val="es-ES"/>
        </w:rPr>
      </w:pPr>
    </w:p>
    <w:p w:rsidR="00A71E54" w:rsidP="00A71E54" w:rsidRDefault="00A71E54" w14:paraId="67144BD0" w14:textId="77777777">
      <w:pPr>
        <w:ind w:left="284"/>
        <w:rPr>
          <w:rFonts w:ascii="Times New Roman" w:hAnsi="Times New Roman"/>
          <w:b/>
          <w:lang w:val="es-ES"/>
        </w:rPr>
      </w:pPr>
      <w:r>
        <w:rPr>
          <w:rFonts w:ascii="Times New Roman" w:hAnsi="Times New Roman"/>
          <w:b/>
          <w:lang w:val="es-ES"/>
        </w:rPr>
        <w:t>4-</w:t>
      </w:r>
      <w:r w:rsidRPr="00A71E54">
        <w:rPr>
          <w:rFonts w:ascii="Times New Roman" w:hAnsi="Times New Roman"/>
          <w:b/>
          <w:lang w:val="es-ES"/>
        </w:rPr>
        <w:t xml:space="preserve"> Emanuela </w:t>
      </w:r>
      <w:r w:rsidRPr="00A71E54">
        <w:rPr>
          <w:rFonts w:ascii="Times New Roman" w:hAnsi="Times New Roman"/>
          <w:b/>
          <w:lang w:val="es-ES"/>
        </w:rPr>
        <w:t xml:space="preserve">JOSSA </w:t>
      </w:r>
    </w:p>
    <w:p w:rsidR="00A71E54" w:rsidP="00A71E54" w:rsidRDefault="00A71E54" w14:paraId="10AD5304" w14:textId="77777777">
      <w:pPr>
        <w:ind w:left="284"/>
        <w:rPr>
          <w:rFonts w:ascii="Times New Roman" w:hAnsi="Times New Roman"/>
          <w:lang w:val="es-ES"/>
        </w:rPr>
      </w:pPr>
    </w:p>
    <w:p w:rsidRPr="00A71E54" w:rsidR="00A71E54" w:rsidP="00A71E54" w:rsidRDefault="00A71E54" w14:paraId="64567BDF" w14:textId="77777777">
      <w:pPr>
        <w:ind w:left="284"/>
        <w:rPr>
          <w:rFonts w:ascii="Times New Roman" w:hAnsi="Times New Roman"/>
          <w:b/>
          <w:lang w:val="es-ES"/>
        </w:rPr>
      </w:pPr>
      <w:proofErr w:type="spellStart"/>
      <w:r w:rsidRPr="00A71E54">
        <w:rPr>
          <w:rFonts w:ascii="Times New Roman" w:hAnsi="Times New Roman"/>
          <w:lang w:val="es-ES"/>
        </w:rPr>
        <w:t>Università</w:t>
      </w:r>
      <w:proofErr w:type="spellEnd"/>
      <w:r w:rsidRPr="00A71E54">
        <w:rPr>
          <w:rFonts w:ascii="Times New Roman" w:hAnsi="Times New Roman"/>
          <w:lang w:val="es-ES"/>
        </w:rPr>
        <w:t xml:space="preserve"> </w:t>
      </w:r>
      <w:proofErr w:type="spellStart"/>
      <w:r w:rsidRPr="00A71E54">
        <w:rPr>
          <w:rFonts w:ascii="Times New Roman" w:hAnsi="Times New Roman"/>
          <w:lang w:val="es-ES"/>
        </w:rPr>
        <w:t>della</w:t>
      </w:r>
      <w:proofErr w:type="spellEnd"/>
      <w:r w:rsidRPr="00A71E54">
        <w:rPr>
          <w:rFonts w:ascii="Times New Roman" w:hAnsi="Times New Roman"/>
          <w:lang w:val="es-ES"/>
        </w:rPr>
        <w:t xml:space="preserve"> Calabria</w:t>
      </w:r>
    </w:p>
    <w:p w:rsidRPr="00A71E54" w:rsidR="00A71E54" w:rsidP="00A71E54" w:rsidRDefault="00A71E54" w14:paraId="64DAF56C" w14:textId="77777777">
      <w:pPr>
        <w:ind w:left="284"/>
        <w:rPr>
          <w:rFonts w:ascii="Times New Roman" w:hAnsi="Times New Roman"/>
          <w:lang w:val="es-ES"/>
        </w:rPr>
      </w:pPr>
    </w:p>
    <w:p w:rsidRPr="00A71E54" w:rsidR="00A71E54" w:rsidP="00A71E54" w:rsidRDefault="00A71E54" w14:paraId="3F062127" w14:textId="77777777">
      <w:pPr>
        <w:ind w:left="284"/>
        <w:rPr>
          <w:rFonts w:ascii="Times New Roman" w:hAnsi="Times New Roman"/>
          <w:b/>
          <w:lang w:val="es-ES"/>
        </w:rPr>
      </w:pPr>
      <w:r w:rsidRPr="00A71E54">
        <w:rPr>
          <w:rFonts w:ascii="Times New Roman" w:hAnsi="Times New Roman"/>
          <w:lang w:val="es-ES"/>
        </w:rPr>
        <w:t>Título:</w:t>
      </w:r>
      <w:r>
        <w:rPr>
          <w:rFonts w:ascii="Times New Roman" w:hAnsi="Times New Roman"/>
          <w:b/>
          <w:lang w:val="es-ES"/>
        </w:rPr>
        <w:t xml:space="preserve"> “</w:t>
      </w:r>
      <w:r w:rsidRPr="00A71E54">
        <w:rPr>
          <w:rFonts w:ascii="Times New Roman" w:hAnsi="Times New Roman"/>
          <w:b/>
          <w:lang w:val="es-ES"/>
        </w:rPr>
        <w:t xml:space="preserve">Representaciones del cuerpo vulnerable: Jacinta Escudos, Claudia Hernández y Denise </w:t>
      </w:r>
      <w:proofErr w:type="spellStart"/>
      <w:r w:rsidRPr="00A71E54">
        <w:rPr>
          <w:rFonts w:ascii="Times New Roman" w:hAnsi="Times New Roman"/>
          <w:b/>
          <w:lang w:val="es-ES"/>
        </w:rPr>
        <w:t>Phé</w:t>
      </w:r>
      <w:proofErr w:type="spellEnd"/>
      <w:r w:rsidRPr="00A71E54">
        <w:rPr>
          <w:rFonts w:ascii="Times New Roman" w:hAnsi="Times New Roman"/>
          <w:b/>
          <w:lang w:val="es-ES"/>
        </w:rPr>
        <w:t xml:space="preserve"> Funchal</w:t>
      </w:r>
      <w:r>
        <w:rPr>
          <w:rFonts w:ascii="Times New Roman" w:hAnsi="Times New Roman"/>
          <w:b/>
          <w:lang w:val="es-ES"/>
        </w:rPr>
        <w:t>”</w:t>
      </w:r>
    </w:p>
    <w:p w:rsidRPr="00A71E54" w:rsidR="00A71E54" w:rsidP="00A71E54" w:rsidRDefault="00A71E54" w14:paraId="6932A4BD" w14:textId="77777777">
      <w:pPr>
        <w:ind w:left="284"/>
        <w:rPr>
          <w:rFonts w:ascii="Times New Roman" w:hAnsi="Times New Roman"/>
          <w:lang w:val="es-ES"/>
        </w:rPr>
      </w:pPr>
    </w:p>
    <w:p w:rsidR="0013386B" w:rsidP="00A71E54" w:rsidRDefault="0013386B" w14:paraId="56E6E31D" w14:textId="77777777">
      <w:pPr>
        <w:ind w:left="284"/>
        <w:jc w:val="both"/>
        <w:rPr>
          <w:rFonts w:ascii="Times New Roman" w:hAnsi="Times New Roman"/>
          <w:lang w:val="es-ES_tradnl"/>
        </w:rPr>
      </w:pPr>
      <w:r>
        <w:rPr>
          <w:rFonts w:ascii="Times New Roman" w:hAnsi="Times New Roman"/>
          <w:lang w:val="es-ES_tradnl"/>
        </w:rPr>
        <w:t xml:space="preserve">Propuesta: </w:t>
      </w:r>
    </w:p>
    <w:p w:rsidR="0013386B" w:rsidP="00A71E54" w:rsidRDefault="0013386B" w14:paraId="72A3C46C" w14:textId="77777777">
      <w:pPr>
        <w:ind w:left="284"/>
        <w:jc w:val="both"/>
        <w:rPr>
          <w:rFonts w:ascii="Times New Roman" w:hAnsi="Times New Roman"/>
          <w:lang w:val="es-ES_tradnl"/>
        </w:rPr>
      </w:pPr>
    </w:p>
    <w:p w:rsidRPr="00A71E54" w:rsidR="00A71E54" w:rsidP="00A71E54" w:rsidRDefault="00A71E54" w14:paraId="0FB34ADD" w14:textId="77777777">
      <w:pPr>
        <w:ind w:left="284"/>
        <w:jc w:val="both"/>
        <w:rPr>
          <w:rFonts w:ascii="Times New Roman" w:hAnsi="Times New Roman"/>
          <w:lang w:val="es-ES_tradnl"/>
        </w:rPr>
      </w:pPr>
      <w:r w:rsidRPr="00A71E54">
        <w:rPr>
          <w:rFonts w:ascii="Times New Roman" w:hAnsi="Times New Roman"/>
          <w:lang w:val="es-ES_tradnl"/>
        </w:rPr>
        <w:t xml:space="preserve">En el ámbito de la narrativa centroamericana reciente, las escritoras Jacinta Escudos, Claudia Hernández, Denise </w:t>
      </w:r>
      <w:proofErr w:type="spellStart"/>
      <w:r w:rsidRPr="00A71E54">
        <w:rPr>
          <w:rFonts w:ascii="Times New Roman" w:hAnsi="Times New Roman"/>
          <w:lang w:val="es-ES_tradnl"/>
        </w:rPr>
        <w:t>Phé</w:t>
      </w:r>
      <w:proofErr w:type="spellEnd"/>
      <w:r w:rsidRPr="00A71E54">
        <w:rPr>
          <w:rFonts w:ascii="Times New Roman" w:hAnsi="Times New Roman"/>
          <w:lang w:val="es-ES_tradnl"/>
        </w:rPr>
        <w:t xml:space="preserve"> Funchal representan cuerpos vulnerables, atravesados por discursos patriarcales, insertados en espacios, públicos y domésticos, que los plasman y los determinan. El objetivo de la ponencia será investigar estos espacios (la casa, la escuela, las calles) y la puesta en escena de estos dispositivos en la obra de las tres escritoras y así determinar si sus personajes activan respuestas que desarticulan las prescripciones y la violencia.</w:t>
      </w:r>
    </w:p>
    <w:p w:rsidRPr="00A71E54" w:rsidR="00A71E54" w:rsidP="00A71E54" w:rsidRDefault="00A71E54" w14:paraId="6C4BBBDA" w14:textId="77777777">
      <w:pPr>
        <w:ind w:left="284"/>
        <w:rPr>
          <w:rFonts w:ascii="Times New Roman" w:hAnsi="Times New Roman"/>
          <w:lang w:val="es-ES"/>
        </w:rPr>
      </w:pPr>
    </w:p>
    <w:p w:rsidRPr="00A71E54" w:rsidR="0013386B" w:rsidRDefault="0013386B" w14:paraId="3072838C" w14:textId="77777777">
      <w:bookmarkStart w:name="_GoBack" w:id="0"/>
      <w:bookmarkEnd w:id="0"/>
    </w:p>
    <w:sectPr w:rsidRPr="00A71E54" w:rsidR="0013386B" w:rsidSect="005311CC">
      <w:footerReference w:type="even" r:id="rId9"/>
      <w:footerReference w:type="default" r:id="rId10"/>
      <w:pgSz w:w="11900" w:h="16840" w:orient="portrait"/>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E54" w:rsidP="00A71E54" w:rsidRDefault="00A71E54" w14:paraId="26A01DFA" w14:textId="77777777">
      <w:r>
        <w:separator/>
      </w:r>
    </w:p>
  </w:endnote>
  <w:endnote w:type="continuationSeparator" w:id="0">
    <w:p w:rsidR="00A71E54" w:rsidP="00A71E54" w:rsidRDefault="00A71E54" w14:paraId="1BF7CD6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AF6" w:rsidP="003442CD" w:rsidRDefault="0013386B" w14:paraId="0B822368" w14:textId="77777777">
    <w:pPr>
      <w:pStyle w:val="Pieddepage"/>
      <w:framePr w:wrap="around" w:hAnchor="margin" w:vAnchor="text" w:xAlign="right" w:y="1"/>
      <w:rPr>
        <w:rStyle w:val="Numrodepage"/>
      </w:rPr>
    </w:pPr>
    <w:r>
      <w:rPr>
        <w:rStyle w:val="Numrodepage"/>
      </w:rPr>
      <w:fldChar w:fldCharType="begin"/>
    </w:r>
    <w:r>
      <w:rPr>
        <w:rStyle w:val="Numrodepage"/>
      </w:rPr>
      <w:instrText>PAGE</w:instrText>
    </w:r>
    <w:r>
      <w:rPr>
        <w:rStyle w:val="Numrodepage"/>
      </w:rPr>
      <w:instrText xml:space="preserve">  </w:instrText>
    </w:r>
    <w:r>
      <w:rPr>
        <w:rStyle w:val="Numrodepage"/>
      </w:rPr>
      <w:fldChar w:fldCharType="end"/>
    </w:r>
  </w:p>
  <w:p w:rsidR="005F1AF6" w:rsidP="005F1AF6" w:rsidRDefault="0013386B" w14:paraId="1A95032F" w14:textId="777777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AF6" w:rsidP="005F1AF6" w:rsidRDefault="0013386B" w14:paraId="7DFA9C6D" w14:textId="7777777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E54" w:rsidP="00A71E54" w:rsidRDefault="00A71E54" w14:paraId="6C7B9144" w14:textId="77777777">
      <w:r>
        <w:separator/>
      </w:r>
    </w:p>
  </w:footnote>
  <w:footnote w:type="continuationSeparator" w:id="0">
    <w:p w:rsidR="00A71E54" w:rsidP="00A71E54" w:rsidRDefault="00A71E54" w14:paraId="782FF1A6"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E54"/>
    <w:rsid w:val="0013386B"/>
    <w:rsid w:val="00A71E54"/>
    <w:rsid w:val="1A804C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F5E9B"/>
  <w15:chartTrackingRefBased/>
  <w15:docId w15:val="{57161482-3A9D-40EF-AF22-71C144403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71E54"/>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A71E54"/>
    <w:rPr>
      <w:color w:val="0000FF"/>
      <w:u w:val="single"/>
    </w:rPr>
  </w:style>
  <w:style w:type="paragraph" w:styleId="Pieddepage">
    <w:name w:val="footer"/>
    <w:basedOn w:val="Normal"/>
    <w:link w:val="PieddepageCar"/>
    <w:uiPriority w:val="99"/>
    <w:unhideWhenUsed/>
    <w:rsid w:val="00A71E54"/>
    <w:pPr>
      <w:tabs>
        <w:tab w:val="center" w:pos="4252"/>
        <w:tab w:val="right" w:pos="8504"/>
      </w:tabs>
    </w:pPr>
  </w:style>
  <w:style w:type="character" w:styleId="PieddepageCar" w:customStyle="1">
    <w:name w:val="Pied de page Car"/>
    <w:basedOn w:val="Policepardfaut"/>
    <w:link w:val="Pieddepage"/>
    <w:uiPriority w:val="99"/>
    <w:rsid w:val="00A71E54"/>
    <w:rPr>
      <w:rFonts w:ascii="Cambria" w:hAnsi="Cambria" w:eastAsia="MS Mincho" w:cs="Times New Roman"/>
      <w:sz w:val="24"/>
      <w:szCs w:val="24"/>
      <w:lang w:val="fr-FR" w:eastAsia="fr-FR"/>
    </w:rPr>
  </w:style>
  <w:style w:type="character" w:styleId="Numrodepage">
    <w:name w:val="page number"/>
    <w:uiPriority w:val="99"/>
    <w:semiHidden/>
    <w:unhideWhenUsed/>
    <w:rsid w:val="00A71E54"/>
  </w:style>
  <w:style w:type="paragraph" w:styleId="En-tte">
    <w:name w:val="header"/>
    <w:basedOn w:val="Normal"/>
    <w:link w:val="En-tteCar"/>
    <w:uiPriority w:val="99"/>
    <w:unhideWhenUsed/>
    <w:rsid w:val="00A71E54"/>
    <w:pPr>
      <w:tabs>
        <w:tab w:val="center" w:pos="4536"/>
        <w:tab w:val="right" w:pos="9072"/>
      </w:tabs>
    </w:pPr>
  </w:style>
  <w:style w:type="character" w:styleId="En-tteCar" w:customStyle="1">
    <w:name w:val="En-tête Car"/>
    <w:basedOn w:val="Policepardfaut"/>
    <w:link w:val="En-tte"/>
    <w:uiPriority w:val="99"/>
    <w:rsid w:val="00A71E54"/>
    <w:rPr>
      <w:rFonts w:ascii="Cambria" w:hAnsi="Cambria" w:eastAsia="MS Mincho"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145A58-DBA2-45A3-A2ED-577FABA6F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0608A4-E7EF-46E8-BC22-71B399943444}">
  <ds:schemaRefs>
    <ds:schemaRef ds:uri="http://schemas.microsoft.com/sharepoint/v3/contenttype/forms"/>
  </ds:schemaRefs>
</ds:datastoreItem>
</file>

<file path=customXml/itemProps3.xml><?xml version="1.0" encoding="utf-8"?>
<ds:datastoreItem xmlns:ds="http://schemas.openxmlformats.org/officeDocument/2006/customXml" ds:itemID="{DE455A75-8A43-4B45-A903-7967A9D39D42}">
  <ds:schemaRefs>
    <ds:schemaRef ds:uri="http://schemas.openxmlformats.org/package/2006/metadata/core-properties"/>
    <ds:schemaRef ds:uri="http://purl.org/dc/terms/"/>
    <ds:schemaRef ds:uri="http://schemas.microsoft.com/office/infopath/2007/PartnerControls"/>
    <ds:schemaRef ds:uri="ddf49191-4a0d-4f37-8b3e-014c99b2be18"/>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2021-05-26T22:04:00.0000000Z</dcterms:created>
  <dcterms:modified xsi:type="dcterms:W3CDTF">2021-05-29T11:49:29.1743086Z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