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680" w:rsidP="00013680" w:rsidRDefault="00013680" w14:paraId="637F6B6B"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013680" w:rsidP="00013680" w:rsidRDefault="00013680" w14:paraId="2A48C38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013680" w:rsidP="00013680" w:rsidRDefault="00013680" w14:paraId="448131A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013680" w:rsidP="00013680" w:rsidRDefault="00013680" w14:paraId="2B5BF026"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013680" w:rsidP="00013680" w:rsidRDefault="00013680" w14:paraId="0118B906"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013680" w:rsidP="00013680" w:rsidRDefault="00013680" w14:paraId="2C7EDF24" w14:textId="77777777">
      <w:pPr>
        <w:rPr>
          <w:rFonts w:ascii="Times New Roman" w:hAnsi="Times New Roman"/>
          <w:b/>
          <w:caps/>
          <w:sz w:val="22"/>
          <w:szCs w:val="22"/>
          <w:lang w:val="es-ES"/>
        </w:rPr>
      </w:pPr>
    </w:p>
    <w:p w:rsidRPr="007064B7" w:rsidR="00013680" w:rsidP="659D6F50" w:rsidRDefault="00013680" w14:paraId="1A433841" w14:textId="03FDF3DA">
      <w:pPr>
        <w:rPr>
          <w:rFonts w:ascii="Times New Roman" w:hAnsi="Times New Roman"/>
          <w:b w:val="1"/>
          <w:bCs w:val="1"/>
          <w:i w:val="1"/>
          <w:iCs w:val="1"/>
          <w:caps w:val="1"/>
          <w:lang w:val="es-ES"/>
        </w:rPr>
      </w:pPr>
      <w:r w:rsidRPr="659D6F50" w:rsidR="00013680">
        <w:rPr>
          <w:rFonts w:ascii="Times New Roman" w:hAnsi="Times New Roman"/>
          <w:b w:val="1"/>
          <w:bCs w:val="1"/>
          <w:caps w:val="1"/>
          <w:lang w:val="es-ES"/>
        </w:rPr>
        <w:t xml:space="preserve">MESA REDONDA: </w:t>
      </w:r>
      <w:r w:rsidRPr="659D6F50" w:rsidR="00013680">
        <w:rPr>
          <w:rFonts w:ascii="Times New Roman" w:hAnsi="Times New Roman"/>
          <w:b w:val="1"/>
          <w:bCs w:val="1"/>
          <w:i w:val="1"/>
          <w:iCs w:val="1"/>
          <w:lang w:val="es-ES"/>
        </w:rPr>
        <w:t>El multiverso polifacético de la novela española popular (siglos XIX-XX): un archivo de representaciones del pasado</w:t>
      </w:r>
    </w:p>
    <w:p w:rsidRPr="007064B7" w:rsidR="00013680" w:rsidP="00013680" w:rsidRDefault="00013680" w14:paraId="1FD1E23B" w14:textId="77777777">
      <w:pPr>
        <w:rPr>
          <w:rFonts w:ascii="Times New Roman" w:hAnsi="Times New Roman"/>
          <w:b/>
          <w:caps/>
          <w:lang w:val="es-ES"/>
        </w:rPr>
      </w:pPr>
    </w:p>
    <w:p w:rsidRPr="007064B7" w:rsidR="00013680" w:rsidP="00013680" w:rsidRDefault="00013680" w14:paraId="51E0ADA3" w14:textId="77777777">
      <w:pPr>
        <w:rPr>
          <w:rFonts w:ascii="Times New Roman" w:hAnsi="Times New Roman"/>
          <w:lang w:val="es-ES"/>
        </w:rPr>
      </w:pPr>
      <w:r w:rsidRPr="007064B7">
        <w:rPr>
          <w:rFonts w:ascii="Times New Roman" w:hAnsi="Times New Roman"/>
          <w:lang w:val="es-ES"/>
        </w:rPr>
        <w:t xml:space="preserve">Moderador: </w:t>
      </w:r>
      <w:r w:rsidRPr="007064B7">
        <w:rPr>
          <w:rFonts w:ascii="Times New Roman" w:hAnsi="Times New Roman"/>
          <w:b/>
          <w:lang w:val="es-ES"/>
        </w:rPr>
        <w:t>Peter ALTEKRÜGER</w:t>
      </w:r>
    </w:p>
    <w:p w:rsidRPr="007064B7" w:rsidR="00013680" w:rsidP="00013680" w:rsidRDefault="00013680" w14:paraId="33723140" w14:textId="77777777">
      <w:pPr>
        <w:rPr>
          <w:rFonts w:ascii="Times New Roman" w:hAnsi="Times New Roman"/>
          <w:lang w:val="es-ES"/>
        </w:rPr>
      </w:pPr>
    </w:p>
    <w:p w:rsidRPr="007064B7" w:rsidR="00013680" w:rsidP="00013680" w:rsidRDefault="00013680" w14:paraId="3ED83D1E" w14:textId="77777777">
      <w:pPr>
        <w:rPr>
          <w:rFonts w:ascii="Times New Roman" w:hAnsi="Times New Roman"/>
          <w:lang w:val="es-ES"/>
        </w:rPr>
      </w:pPr>
      <w:r w:rsidRPr="007064B7">
        <w:rPr>
          <w:rFonts w:ascii="Times New Roman" w:hAnsi="Times New Roman"/>
          <w:lang w:val="es-ES"/>
        </w:rPr>
        <w:t>Propuesta</w:t>
      </w:r>
      <w:r w:rsidRPr="007064B7">
        <w:rPr>
          <w:rFonts w:ascii="Times New Roman" w:hAnsi="Times New Roman"/>
          <w:lang w:val="es-ES"/>
        </w:rPr>
        <w:t>:</w:t>
      </w:r>
    </w:p>
    <w:p w:rsidRPr="007064B7" w:rsidR="00013680" w:rsidP="00013680" w:rsidRDefault="00013680" w14:paraId="08AD6BB6" w14:textId="77777777">
      <w:pPr>
        <w:rPr>
          <w:rFonts w:ascii="Times New Roman" w:hAnsi="Times New Roman"/>
          <w:lang w:val="es-ES"/>
        </w:rPr>
      </w:pPr>
    </w:p>
    <w:p w:rsidRPr="007064B7" w:rsidR="00013680" w:rsidP="007064B7" w:rsidRDefault="00013680" w14:paraId="0009E75C" w14:textId="77777777">
      <w:pPr>
        <w:spacing w:line="276" w:lineRule="auto"/>
        <w:jc w:val="both"/>
        <w:rPr>
          <w:rFonts w:ascii="Times New Roman" w:hAnsi="Times New Roman"/>
          <w:lang w:val="es-ES"/>
        </w:rPr>
      </w:pPr>
      <w:r w:rsidRPr="007064B7">
        <w:rPr>
          <w:rFonts w:ascii="Times New Roman" w:hAnsi="Times New Roman"/>
          <w:lang w:val="es-ES"/>
        </w:rPr>
        <w:t xml:space="preserve">En el siglo XIX el mercado de publicaciones se desarrolló dinámicamente. Nuevos formatos como las revistas ilustradas y productos direccionados a nuevos grupos de lectores fueron producidos en grandes cantidades. El mercado librero concibió estrategias actualizadas de la publicidad y de la difusión. El interés por parte de las bibliotecas académicas en los nuevos productos impresos más populares se mostró muy limitada. Por eso, hasta hoy una reconstrucción del panorama completo de la novela popular española del siglo XIX al siglo XX se organiza complicadamente. </w:t>
      </w:r>
    </w:p>
    <w:p w:rsidRPr="007064B7" w:rsidR="00013680" w:rsidP="758BE6DF" w:rsidRDefault="00013680" w14:paraId="16FD576B" w14:textId="77777777">
      <w:pPr>
        <w:spacing w:line="276" w:lineRule="auto"/>
        <w:ind w:firstLine="708"/>
        <w:jc w:val="both"/>
        <w:rPr>
          <w:rFonts w:ascii="Times New Roman" w:hAnsi="Times New Roman"/>
          <w:lang w:val="es-ES"/>
        </w:rPr>
      </w:pPr>
      <w:r w:rsidRPr="758BE6DF" w:rsidR="00013680">
        <w:rPr>
          <w:rFonts w:ascii="Times New Roman" w:hAnsi="Times New Roman"/>
          <w:lang w:val="es-ES"/>
        </w:rPr>
        <w:t xml:space="preserve">Aquí la colección Fernando </w:t>
      </w:r>
      <w:proofErr w:type="spellStart"/>
      <w:r w:rsidRPr="758BE6DF" w:rsidR="00013680">
        <w:rPr>
          <w:rFonts w:ascii="Times New Roman" w:hAnsi="Times New Roman"/>
          <w:lang w:val="es-ES"/>
        </w:rPr>
        <w:t>Eguidazo</w:t>
      </w:r>
      <w:proofErr w:type="spellEnd"/>
      <w:r w:rsidRPr="758BE6DF" w:rsidR="00013680">
        <w:rPr>
          <w:rFonts w:ascii="Times New Roman" w:hAnsi="Times New Roman"/>
          <w:lang w:val="es-ES"/>
        </w:rPr>
        <w:t xml:space="preserve"> con sus cerca de 50.000 objetos abre una nueva perspectiva. Este cuerpo textual fue adquirido en 2018 por el Instituto </w:t>
      </w:r>
      <w:proofErr w:type="gramStart"/>
      <w:r w:rsidRPr="758BE6DF" w:rsidR="00013680">
        <w:rPr>
          <w:rFonts w:ascii="Times New Roman" w:hAnsi="Times New Roman"/>
          <w:lang w:val="es-ES"/>
        </w:rPr>
        <w:t>Ibero-Americano</w:t>
      </w:r>
      <w:proofErr w:type="gramEnd"/>
      <w:r w:rsidRPr="758BE6DF" w:rsidR="00013680">
        <w:rPr>
          <w:rFonts w:ascii="Times New Roman" w:hAnsi="Times New Roman"/>
          <w:lang w:val="es-ES"/>
        </w:rPr>
        <w:t xml:space="preserve"> de Berlín. El contiene novelas populares en diferentes formatos (novelas por entregas, revistas, literatura infantil, </w:t>
      </w:r>
      <w:proofErr w:type="spellStart"/>
      <w:r w:rsidRPr="758BE6DF" w:rsidR="00013680">
        <w:rPr>
          <w:rFonts w:ascii="Times New Roman" w:hAnsi="Times New Roman"/>
          <w:lang w:val="es-ES"/>
        </w:rPr>
        <w:t>bolsilibros</w:t>
      </w:r>
      <w:proofErr w:type="spellEnd"/>
      <w:r w:rsidRPr="758BE6DF" w:rsidR="00013680">
        <w:rPr>
          <w:rFonts w:ascii="Times New Roman" w:hAnsi="Times New Roman"/>
          <w:lang w:val="es-ES"/>
        </w:rPr>
        <w:t xml:space="preserve">, hojas sueltas y otros materiales) que permiten una vista al multiverso polifacético de la producción popular impresa en España. Los ponentes del panel se acercan a diferentes aspectos de la colección en sus contribuciones.     </w:t>
      </w:r>
    </w:p>
    <w:p w:rsidRPr="007064B7" w:rsidR="00013680" w:rsidP="007064B7" w:rsidRDefault="00013680" w14:paraId="100F50AF" w14:textId="77777777">
      <w:pPr>
        <w:spacing w:line="276" w:lineRule="auto"/>
        <w:jc w:val="both"/>
        <w:rPr>
          <w:rFonts w:ascii="Times New Roman" w:hAnsi="Times New Roman"/>
          <w:lang w:val="es-ES"/>
        </w:rPr>
      </w:pPr>
      <w:r w:rsidRPr="007064B7">
        <w:rPr>
          <w:rFonts w:ascii="Times New Roman" w:hAnsi="Times New Roman"/>
          <w:lang w:val="es-ES"/>
        </w:rPr>
        <w:t xml:space="preserve">Eje: </w:t>
      </w:r>
    </w:p>
    <w:p w:rsidRPr="007064B7" w:rsidR="00013680" w:rsidP="00013680" w:rsidRDefault="00013680" w14:paraId="3696FC2C" w14:textId="77777777">
      <w:pPr>
        <w:spacing w:line="276" w:lineRule="auto"/>
        <w:rPr>
          <w:rFonts w:ascii="Times New Roman" w:hAnsi="Times New Roman"/>
          <w:lang w:val="es-ES"/>
        </w:rPr>
      </w:pPr>
    </w:p>
    <w:p w:rsidRPr="007064B7" w:rsidR="00013680" w:rsidP="00013680" w:rsidRDefault="00013680" w14:paraId="5954E6EA" w14:textId="77777777">
      <w:pPr>
        <w:spacing w:line="276" w:lineRule="auto"/>
        <w:rPr>
          <w:rFonts w:ascii="Times New Roman" w:hAnsi="Times New Roman"/>
          <w:b/>
          <w:lang w:val="es-ES"/>
        </w:rPr>
      </w:pPr>
      <w:r w:rsidRPr="007064B7">
        <w:rPr>
          <w:rFonts w:ascii="Times New Roman" w:hAnsi="Times New Roman"/>
          <w:b/>
          <w:lang w:val="es-ES"/>
        </w:rPr>
        <w:t xml:space="preserve">III) </w:t>
      </w:r>
      <w:r w:rsidRPr="007064B7">
        <w:rPr>
          <w:rFonts w:ascii="Times New Roman" w:hAnsi="Times New Roman"/>
          <w:b/>
          <w:i/>
          <w:lang w:val="es-ES"/>
        </w:rPr>
        <w:t xml:space="preserve">CORPUS, </w:t>
      </w:r>
      <w:r w:rsidRPr="007064B7">
        <w:rPr>
          <w:rFonts w:ascii="Times New Roman" w:hAnsi="Times New Roman"/>
          <w:b/>
          <w:lang w:val="es-ES"/>
        </w:rPr>
        <w:t>CARTOGRAFÍAS LITERARIAS</w:t>
      </w:r>
    </w:p>
    <w:p w:rsidRPr="007064B7" w:rsidR="00013680" w:rsidP="00013680" w:rsidRDefault="00013680" w14:paraId="292B78D9" w14:textId="77777777">
      <w:pPr>
        <w:spacing w:line="276" w:lineRule="auto"/>
        <w:rPr>
          <w:rFonts w:ascii="Times New Roman" w:hAnsi="Times New Roman"/>
          <w:lang w:val="es-ES"/>
        </w:rPr>
      </w:pPr>
      <w:r w:rsidRPr="007064B7">
        <w:rPr>
          <w:rFonts w:ascii="Times New Roman" w:hAnsi="Times New Roman"/>
          <w:lang w:val="es-ES"/>
        </w:rPr>
        <w:t>El archivo como modalidad no realista de (re-)presentación del pasado</w:t>
      </w:r>
    </w:p>
    <w:p w:rsidRPr="007064B7" w:rsidR="007064B7" w:rsidP="00013680" w:rsidRDefault="007064B7" w14:paraId="03C7EE82" w14:textId="77777777">
      <w:pPr>
        <w:spacing w:line="276" w:lineRule="auto"/>
        <w:rPr>
          <w:rFonts w:ascii="Times New Roman" w:hAnsi="Times New Roman"/>
          <w:b/>
          <w:i/>
          <w:lang w:val="es-ES"/>
        </w:rPr>
      </w:pPr>
    </w:p>
    <w:p w:rsidRPr="007064B7" w:rsidR="00013680" w:rsidP="00013680" w:rsidRDefault="007064B7" w14:paraId="2815A441" w14:textId="65D55145">
      <w:pPr>
        <w:spacing w:line="276" w:lineRule="auto"/>
        <w:rPr>
          <w:rFonts w:ascii="Times New Roman" w:hAnsi="Times New Roman"/>
          <w:lang w:val="en-US"/>
        </w:rPr>
      </w:pPr>
      <w:proofErr w:type="spellStart"/>
      <w:r w:rsidRPr="758BE6DF" w:rsidR="007064B7">
        <w:rPr>
          <w:rFonts w:ascii="Times New Roman" w:hAnsi="Times New Roman"/>
          <w:lang w:val="en-US"/>
        </w:rPr>
        <w:t>Participantes</w:t>
      </w:r>
      <w:proofErr w:type="spellEnd"/>
      <w:r w:rsidRPr="758BE6DF" w:rsidR="6158B181">
        <w:rPr>
          <w:rFonts w:ascii="Times New Roman" w:hAnsi="Times New Roman"/>
          <w:lang w:val="en-US"/>
        </w:rPr>
        <w:t xml:space="preserve"> (no </w:t>
      </w:r>
      <w:proofErr w:type="spellStart"/>
      <w:r w:rsidRPr="758BE6DF" w:rsidR="6158B181">
        <w:rPr>
          <w:rFonts w:ascii="Times New Roman" w:hAnsi="Times New Roman"/>
          <w:lang w:val="en-US"/>
        </w:rPr>
        <w:t>enviaron</w:t>
      </w:r>
      <w:proofErr w:type="spellEnd"/>
      <w:r w:rsidRPr="758BE6DF" w:rsidR="6158B181">
        <w:rPr>
          <w:rFonts w:ascii="Times New Roman" w:hAnsi="Times New Roman"/>
          <w:lang w:val="en-US"/>
        </w:rPr>
        <w:t xml:space="preserve"> sumillas individuales)</w:t>
      </w:r>
      <w:r w:rsidRPr="758BE6DF" w:rsidR="007064B7">
        <w:rPr>
          <w:rFonts w:ascii="Times New Roman" w:hAnsi="Times New Roman"/>
          <w:lang w:val="en-US"/>
        </w:rPr>
        <w:t xml:space="preserve">: </w:t>
      </w:r>
    </w:p>
    <w:p w:rsidRPr="007064B7" w:rsidR="007064B7" w:rsidP="00013680" w:rsidRDefault="007064B7" w14:paraId="614B1FD6" w14:textId="77777777">
      <w:pPr>
        <w:spacing w:line="276" w:lineRule="auto"/>
        <w:rPr>
          <w:rFonts w:ascii="Times New Roman" w:hAnsi="Times New Roman"/>
          <w:lang w:val="en-US"/>
        </w:rPr>
      </w:pPr>
    </w:p>
    <w:p w:rsidRPr="007064B7" w:rsidR="007064B7" w:rsidP="00013680" w:rsidRDefault="007064B7" w14:paraId="1A1146DC" w14:textId="77777777">
      <w:pPr>
        <w:spacing w:line="276" w:lineRule="auto"/>
        <w:rPr>
          <w:rFonts w:ascii="Times New Roman" w:hAnsi="Times New Roman"/>
          <w:b/>
          <w:lang w:val="en-US"/>
        </w:rPr>
      </w:pPr>
      <w:r w:rsidRPr="007064B7">
        <w:rPr>
          <w:rFonts w:ascii="Times New Roman" w:hAnsi="Times New Roman"/>
          <w:b/>
          <w:lang w:val="en-US"/>
        </w:rPr>
        <w:t xml:space="preserve">1- </w:t>
      </w:r>
      <w:r w:rsidRPr="007064B7" w:rsidR="00013680">
        <w:rPr>
          <w:rFonts w:ascii="Times New Roman" w:hAnsi="Times New Roman"/>
          <w:b/>
          <w:lang w:val="en-US"/>
        </w:rPr>
        <w:t xml:space="preserve">Peter </w:t>
      </w:r>
      <w:r w:rsidRPr="007064B7">
        <w:rPr>
          <w:rFonts w:ascii="Times New Roman" w:hAnsi="Times New Roman"/>
          <w:b/>
          <w:lang w:val="en-US"/>
        </w:rPr>
        <w:t xml:space="preserve">ALTEKRÜGER </w:t>
      </w:r>
    </w:p>
    <w:p w:rsidRPr="007064B7" w:rsidR="007064B7" w:rsidP="00013680" w:rsidRDefault="007064B7" w14:paraId="23D831E7" w14:textId="77777777">
      <w:pPr>
        <w:spacing w:line="276" w:lineRule="auto"/>
        <w:rPr>
          <w:rFonts w:ascii="Times New Roman" w:hAnsi="Times New Roman"/>
          <w:lang w:val="en-US"/>
        </w:rPr>
      </w:pPr>
    </w:p>
    <w:p w:rsidRPr="007064B7" w:rsidR="00013680" w:rsidP="00013680" w:rsidRDefault="00013680" w14:paraId="37FF2570" w14:textId="77777777">
      <w:pPr>
        <w:spacing w:line="276" w:lineRule="auto"/>
        <w:rPr>
          <w:rFonts w:ascii="Times New Roman" w:hAnsi="Times New Roman"/>
          <w:lang w:val="en-US"/>
        </w:rPr>
      </w:pPr>
      <w:proofErr w:type="spellStart"/>
      <w:r w:rsidRPr="007064B7">
        <w:rPr>
          <w:rFonts w:ascii="Times New Roman" w:hAnsi="Times New Roman"/>
          <w:lang w:val="en-US"/>
        </w:rPr>
        <w:t>Ibero-Amerikanisches</w:t>
      </w:r>
      <w:proofErr w:type="spellEnd"/>
      <w:r w:rsidRPr="007064B7">
        <w:rPr>
          <w:rFonts w:ascii="Times New Roman" w:hAnsi="Times New Roman"/>
          <w:lang w:val="en-US"/>
        </w:rPr>
        <w:t xml:space="preserve"> </w:t>
      </w:r>
      <w:proofErr w:type="spellStart"/>
      <w:r w:rsidRPr="007064B7">
        <w:rPr>
          <w:rFonts w:ascii="Times New Roman" w:hAnsi="Times New Roman"/>
          <w:lang w:val="en-US"/>
        </w:rPr>
        <w:t>Institut</w:t>
      </w:r>
      <w:proofErr w:type="spellEnd"/>
      <w:r w:rsidRPr="007064B7">
        <w:rPr>
          <w:rFonts w:ascii="Times New Roman" w:hAnsi="Times New Roman"/>
          <w:lang w:val="en-US"/>
        </w:rPr>
        <w:t xml:space="preserve"> PK, </w:t>
      </w:r>
      <w:proofErr w:type="spellStart"/>
      <w:r w:rsidRPr="007064B7">
        <w:rPr>
          <w:rFonts w:ascii="Times New Roman" w:hAnsi="Times New Roman"/>
          <w:lang w:val="en-US"/>
        </w:rPr>
        <w:t>Berlín</w:t>
      </w:r>
      <w:proofErr w:type="spellEnd"/>
    </w:p>
    <w:p w:rsidRPr="007064B7" w:rsidR="007064B7" w:rsidP="00013680" w:rsidRDefault="007064B7" w14:paraId="524C0E35" w14:textId="77777777">
      <w:pPr>
        <w:spacing w:line="276" w:lineRule="auto"/>
        <w:rPr>
          <w:rFonts w:ascii="Times New Roman" w:hAnsi="Times New Roman"/>
          <w:lang w:val="en-US"/>
        </w:rPr>
      </w:pPr>
    </w:p>
    <w:p w:rsidR="00013680" w:rsidP="00013680" w:rsidRDefault="007064B7" w14:paraId="4AC9DCE6" w14:textId="77777777">
      <w:pPr>
        <w:spacing w:line="276" w:lineRule="auto"/>
        <w:rPr>
          <w:rFonts w:ascii="Times New Roman" w:hAnsi="Times New Roman"/>
          <w:b/>
          <w:lang w:val="es-ES"/>
        </w:rPr>
      </w:pPr>
      <w:r>
        <w:rPr>
          <w:rFonts w:ascii="Times New Roman" w:hAnsi="Times New Roman"/>
          <w:lang w:val="es-ES"/>
        </w:rPr>
        <w:t xml:space="preserve">Título: </w:t>
      </w:r>
      <w:r w:rsidRPr="007064B7">
        <w:rPr>
          <w:rFonts w:ascii="Times New Roman" w:hAnsi="Times New Roman"/>
          <w:b/>
          <w:lang w:val="es-ES"/>
        </w:rPr>
        <w:t>“</w:t>
      </w:r>
      <w:r w:rsidRPr="007064B7" w:rsidR="00013680">
        <w:rPr>
          <w:rFonts w:ascii="Times New Roman" w:hAnsi="Times New Roman"/>
          <w:b/>
          <w:lang w:val="es-ES"/>
        </w:rPr>
        <w:t xml:space="preserve">Del Quiosco al archivo: la colección Fernando Eguidazu de la biblioteca del Instituto </w:t>
      </w:r>
      <w:proofErr w:type="gramStart"/>
      <w:r w:rsidRPr="007064B7" w:rsidR="00013680">
        <w:rPr>
          <w:rFonts w:ascii="Times New Roman" w:hAnsi="Times New Roman"/>
          <w:b/>
          <w:lang w:val="es-ES"/>
        </w:rPr>
        <w:t>Ibero-Americano</w:t>
      </w:r>
      <w:proofErr w:type="gramEnd"/>
      <w:r w:rsidRPr="007064B7" w:rsidR="00013680">
        <w:rPr>
          <w:rFonts w:ascii="Times New Roman" w:hAnsi="Times New Roman"/>
          <w:b/>
          <w:lang w:val="es-ES"/>
        </w:rPr>
        <w:t xml:space="preserve"> de Berlín</w:t>
      </w:r>
      <w:r w:rsidRPr="007064B7">
        <w:rPr>
          <w:rFonts w:ascii="Times New Roman" w:hAnsi="Times New Roman"/>
          <w:b/>
          <w:lang w:val="es-ES"/>
        </w:rPr>
        <w:t>”</w:t>
      </w:r>
    </w:p>
    <w:p w:rsidR="007064B7" w:rsidP="00013680" w:rsidRDefault="007064B7" w14:paraId="3D2C2EA2" w14:textId="77777777">
      <w:pPr>
        <w:spacing w:line="276" w:lineRule="auto"/>
        <w:rPr>
          <w:rFonts w:ascii="Times New Roman" w:hAnsi="Times New Roman"/>
          <w:lang w:val="es-ES"/>
        </w:rPr>
      </w:pPr>
    </w:p>
    <w:p w:rsidRPr="007064B7" w:rsidR="007064B7" w:rsidP="00013680" w:rsidRDefault="007064B7" w14:paraId="6305D6D7" w14:textId="77777777">
      <w:pPr>
        <w:spacing w:line="276" w:lineRule="auto"/>
        <w:rPr>
          <w:rFonts w:ascii="Times New Roman" w:hAnsi="Times New Roman"/>
          <w:lang w:val="en-US"/>
        </w:rPr>
      </w:pPr>
    </w:p>
    <w:p w:rsidR="758BE6DF" w:rsidRDefault="758BE6DF" w14:paraId="2C4BE1D8" w14:textId="72733050">
      <w:r>
        <w:br w:type="page"/>
      </w:r>
    </w:p>
    <w:p w:rsidR="007064B7" w:rsidP="00013680" w:rsidRDefault="00013680" w14:paraId="720FD5B6" w14:textId="77777777">
      <w:pPr>
        <w:spacing w:line="276" w:lineRule="auto"/>
        <w:rPr>
          <w:rFonts w:ascii="Times New Roman" w:hAnsi="Times New Roman"/>
          <w:lang w:val="en-US"/>
        </w:rPr>
      </w:pPr>
      <w:r w:rsidRPr="007064B7">
        <w:rPr>
          <w:rFonts w:ascii="Times New Roman" w:hAnsi="Times New Roman"/>
          <w:b/>
          <w:lang w:val="en-US"/>
        </w:rPr>
        <w:t xml:space="preserve">2. Thomas </w:t>
      </w:r>
      <w:r w:rsidRPr="007064B7" w:rsidR="007064B7">
        <w:rPr>
          <w:rFonts w:ascii="Times New Roman" w:hAnsi="Times New Roman"/>
          <w:b/>
          <w:lang w:val="en-US"/>
        </w:rPr>
        <w:t>BREMER</w:t>
      </w:r>
      <w:r w:rsidRPr="007064B7" w:rsidR="007064B7">
        <w:rPr>
          <w:rFonts w:ascii="Times New Roman" w:hAnsi="Times New Roman"/>
          <w:lang w:val="en-US"/>
        </w:rPr>
        <w:t xml:space="preserve"> </w:t>
      </w:r>
    </w:p>
    <w:p w:rsidR="007064B7" w:rsidP="00013680" w:rsidRDefault="007064B7" w14:paraId="64869EA0" w14:textId="77777777">
      <w:pPr>
        <w:spacing w:line="276" w:lineRule="auto"/>
        <w:rPr>
          <w:rFonts w:ascii="Times New Roman" w:hAnsi="Times New Roman"/>
          <w:lang w:val="en-US"/>
        </w:rPr>
      </w:pPr>
    </w:p>
    <w:p w:rsidR="00013680" w:rsidP="00013680" w:rsidRDefault="00013680" w14:paraId="1B80558A" w14:textId="77777777">
      <w:pPr>
        <w:spacing w:line="276" w:lineRule="auto"/>
        <w:rPr>
          <w:rFonts w:ascii="Times New Roman" w:hAnsi="Times New Roman"/>
          <w:lang w:val="en-US"/>
        </w:rPr>
      </w:pPr>
      <w:r w:rsidRPr="007064B7">
        <w:rPr>
          <w:rFonts w:ascii="Times New Roman" w:hAnsi="Times New Roman"/>
          <w:lang w:val="en-US"/>
        </w:rPr>
        <w:t>Martin-Luther-Universität Halle-Wittenberg, Halle</w:t>
      </w:r>
    </w:p>
    <w:p w:rsidRPr="007064B7" w:rsidR="007064B7" w:rsidP="00013680" w:rsidRDefault="007064B7" w14:paraId="255E5AD0" w14:textId="77777777">
      <w:pPr>
        <w:spacing w:line="276" w:lineRule="auto"/>
        <w:rPr>
          <w:rFonts w:ascii="Times New Roman" w:hAnsi="Times New Roman"/>
          <w:lang w:val="en-US"/>
        </w:rPr>
      </w:pPr>
    </w:p>
    <w:p w:rsidRPr="007064B7" w:rsidR="00013680" w:rsidP="00013680" w:rsidRDefault="007064B7" w14:paraId="2FCEA293" w14:textId="77777777">
      <w:pPr>
        <w:spacing w:line="276" w:lineRule="auto"/>
        <w:rPr>
          <w:rFonts w:ascii="Times New Roman" w:hAnsi="Times New Roman"/>
          <w:i/>
          <w:lang w:val="es-ES"/>
        </w:rPr>
      </w:pPr>
      <w:r>
        <w:rPr>
          <w:rFonts w:ascii="Times New Roman" w:hAnsi="Times New Roman"/>
          <w:lang w:val="es-ES"/>
        </w:rPr>
        <w:lastRenderedPageBreak/>
        <w:t xml:space="preserve">Título: </w:t>
      </w:r>
      <w:r w:rsidRPr="007064B7">
        <w:rPr>
          <w:rFonts w:ascii="Times New Roman" w:hAnsi="Times New Roman"/>
          <w:b/>
          <w:lang w:val="es-ES"/>
        </w:rPr>
        <w:t>“</w:t>
      </w:r>
      <w:r w:rsidRPr="007064B7" w:rsidR="00013680">
        <w:rPr>
          <w:rFonts w:ascii="Times New Roman" w:hAnsi="Times New Roman"/>
          <w:b/>
          <w:lang w:val="es-ES"/>
        </w:rPr>
        <w:t>Estrategias comerciales. Publicidad y difusión de la novela popular española en el siglo XIX</w:t>
      </w:r>
      <w:r w:rsidRPr="007064B7">
        <w:rPr>
          <w:rFonts w:ascii="Times New Roman" w:hAnsi="Times New Roman"/>
          <w:b/>
          <w:lang w:val="es-ES"/>
        </w:rPr>
        <w:t>”</w:t>
      </w:r>
    </w:p>
    <w:p w:rsidR="007064B7" w:rsidP="00013680" w:rsidRDefault="007064B7" w14:paraId="253FA00B" w14:textId="77777777">
      <w:pPr>
        <w:spacing w:line="276" w:lineRule="auto"/>
        <w:rPr>
          <w:rFonts w:ascii="Times New Roman" w:hAnsi="Times New Roman"/>
          <w:b/>
          <w:lang w:val="es-ES"/>
        </w:rPr>
      </w:pPr>
    </w:p>
    <w:p w:rsidR="007064B7" w:rsidP="00013680" w:rsidRDefault="00013680" w14:paraId="14EB9A25" w14:textId="77777777">
      <w:pPr>
        <w:spacing w:line="276" w:lineRule="auto"/>
        <w:rPr>
          <w:rFonts w:ascii="Times New Roman" w:hAnsi="Times New Roman"/>
          <w:lang w:val="es-ES"/>
        </w:rPr>
      </w:pPr>
      <w:r w:rsidRPr="007064B7">
        <w:rPr>
          <w:rFonts w:ascii="Times New Roman" w:hAnsi="Times New Roman"/>
          <w:b/>
          <w:lang w:val="es-ES"/>
        </w:rPr>
        <w:t xml:space="preserve">3. Ricarda </w:t>
      </w:r>
      <w:r w:rsidRPr="007064B7" w:rsidR="007064B7">
        <w:rPr>
          <w:rFonts w:ascii="Times New Roman" w:hAnsi="Times New Roman"/>
          <w:b/>
          <w:lang w:val="es-ES"/>
        </w:rPr>
        <w:t>MUSSER</w:t>
      </w:r>
      <w:r w:rsidRPr="007064B7" w:rsidR="007064B7">
        <w:rPr>
          <w:rFonts w:ascii="Times New Roman" w:hAnsi="Times New Roman"/>
          <w:lang w:val="es-ES"/>
        </w:rPr>
        <w:t xml:space="preserve"> </w:t>
      </w:r>
    </w:p>
    <w:p w:rsidR="007064B7" w:rsidP="00013680" w:rsidRDefault="007064B7" w14:paraId="2D85303F" w14:textId="77777777">
      <w:pPr>
        <w:spacing w:line="276" w:lineRule="auto"/>
        <w:rPr>
          <w:rFonts w:ascii="Times New Roman" w:hAnsi="Times New Roman"/>
          <w:lang w:val="es-ES"/>
        </w:rPr>
      </w:pPr>
    </w:p>
    <w:p w:rsidRPr="007064B7" w:rsidR="00013680" w:rsidP="00013680" w:rsidRDefault="00013680" w14:paraId="69989A34" w14:textId="77777777">
      <w:pPr>
        <w:spacing w:line="276" w:lineRule="auto"/>
        <w:rPr>
          <w:rFonts w:ascii="Times New Roman" w:hAnsi="Times New Roman"/>
          <w:lang w:val="es-ES"/>
        </w:rPr>
      </w:pPr>
      <w:r w:rsidRPr="007064B7">
        <w:rPr>
          <w:rFonts w:ascii="Times New Roman" w:hAnsi="Times New Roman"/>
          <w:lang w:val="es-ES"/>
        </w:rPr>
        <w:t>Ibero-</w:t>
      </w:r>
      <w:proofErr w:type="spellStart"/>
      <w:r w:rsidRPr="007064B7">
        <w:rPr>
          <w:rFonts w:ascii="Times New Roman" w:hAnsi="Times New Roman"/>
          <w:lang w:val="es-ES"/>
        </w:rPr>
        <w:t>Amerikanisches</w:t>
      </w:r>
      <w:proofErr w:type="spellEnd"/>
      <w:r w:rsidRPr="007064B7">
        <w:rPr>
          <w:rFonts w:ascii="Times New Roman" w:hAnsi="Times New Roman"/>
          <w:lang w:val="es-ES"/>
        </w:rPr>
        <w:t xml:space="preserve"> </w:t>
      </w:r>
      <w:proofErr w:type="spellStart"/>
      <w:r w:rsidRPr="007064B7">
        <w:rPr>
          <w:rFonts w:ascii="Times New Roman" w:hAnsi="Times New Roman"/>
          <w:lang w:val="es-ES"/>
        </w:rPr>
        <w:t>Institut</w:t>
      </w:r>
      <w:proofErr w:type="spellEnd"/>
      <w:r w:rsidRPr="007064B7">
        <w:rPr>
          <w:rFonts w:ascii="Times New Roman" w:hAnsi="Times New Roman"/>
          <w:lang w:val="es-ES"/>
        </w:rPr>
        <w:t xml:space="preserve"> PK, Berlín</w:t>
      </w:r>
    </w:p>
    <w:p w:rsidR="007064B7" w:rsidP="00013680" w:rsidRDefault="007064B7" w14:paraId="1E60BB5F" w14:textId="77777777">
      <w:pPr>
        <w:spacing w:line="276" w:lineRule="auto"/>
        <w:rPr>
          <w:rFonts w:ascii="Times New Roman" w:hAnsi="Times New Roman"/>
          <w:lang w:val="es-ES"/>
        </w:rPr>
      </w:pPr>
    </w:p>
    <w:p w:rsidR="00013680" w:rsidP="00013680" w:rsidRDefault="007064B7" w14:paraId="0000F65F" w14:textId="77777777">
      <w:pPr>
        <w:spacing w:line="276" w:lineRule="auto"/>
        <w:rPr>
          <w:rFonts w:ascii="Times New Roman" w:hAnsi="Times New Roman"/>
          <w:b/>
          <w:lang w:val="es-ES"/>
        </w:rPr>
      </w:pPr>
      <w:r>
        <w:rPr>
          <w:rFonts w:ascii="Times New Roman" w:hAnsi="Times New Roman"/>
          <w:lang w:val="es-ES"/>
        </w:rPr>
        <w:t xml:space="preserve">Título: </w:t>
      </w:r>
      <w:r w:rsidRPr="007064B7">
        <w:rPr>
          <w:rFonts w:ascii="Times New Roman" w:hAnsi="Times New Roman"/>
          <w:b/>
          <w:lang w:val="es-ES"/>
        </w:rPr>
        <w:t>“</w:t>
      </w:r>
      <w:r w:rsidRPr="007064B7" w:rsidR="00013680">
        <w:rPr>
          <w:rFonts w:ascii="Times New Roman" w:hAnsi="Times New Roman"/>
          <w:b/>
          <w:lang w:val="es-ES"/>
        </w:rPr>
        <w:t>Noticias espantosas: del artículo del periódico a la hoja ilustrada</w:t>
      </w:r>
      <w:r w:rsidRPr="007064B7">
        <w:rPr>
          <w:rFonts w:ascii="Times New Roman" w:hAnsi="Times New Roman"/>
          <w:b/>
          <w:lang w:val="es-ES"/>
        </w:rPr>
        <w:t>”</w:t>
      </w:r>
    </w:p>
    <w:p w:rsidRPr="007064B7" w:rsidR="007064B7" w:rsidP="00013680" w:rsidRDefault="007064B7" w14:paraId="3FF8393C" w14:textId="77777777">
      <w:pPr>
        <w:spacing w:line="276" w:lineRule="auto"/>
        <w:rPr>
          <w:rFonts w:ascii="Times New Roman" w:hAnsi="Times New Roman"/>
          <w:b/>
          <w:lang w:val="es-ES"/>
        </w:rPr>
      </w:pPr>
    </w:p>
    <w:p w:rsidR="007064B7" w:rsidP="00013680" w:rsidRDefault="00013680" w14:paraId="30B87868" w14:textId="77777777">
      <w:pPr>
        <w:spacing w:line="276" w:lineRule="auto"/>
        <w:rPr>
          <w:rFonts w:ascii="Times New Roman" w:hAnsi="Times New Roman"/>
          <w:lang w:val="es-ES"/>
        </w:rPr>
      </w:pPr>
      <w:r w:rsidRPr="007064B7">
        <w:rPr>
          <w:rFonts w:ascii="Times New Roman" w:hAnsi="Times New Roman"/>
          <w:b/>
          <w:lang w:val="es-ES"/>
        </w:rPr>
        <w:t xml:space="preserve">4. César </w:t>
      </w:r>
      <w:r w:rsidRPr="007064B7" w:rsidR="007064B7">
        <w:rPr>
          <w:rFonts w:ascii="Times New Roman" w:hAnsi="Times New Roman"/>
          <w:b/>
          <w:lang w:val="es-ES"/>
        </w:rPr>
        <w:t>SÁNCHEZ ORTIZ</w:t>
      </w:r>
      <w:r w:rsidRPr="007064B7" w:rsidR="007064B7">
        <w:rPr>
          <w:rFonts w:ascii="Times New Roman" w:hAnsi="Times New Roman"/>
          <w:lang w:val="es-ES"/>
        </w:rPr>
        <w:t xml:space="preserve"> </w:t>
      </w:r>
    </w:p>
    <w:p w:rsidR="007064B7" w:rsidP="00013680" w:rsidRDefault="007064B7" w14:paraId="2FF00B98" w14:textId="77777777">
      <w:pPr>
        <w:spacing w:line="276" w:lineRule="auto"/>
        <w:rPr>
          <w:rFonts w:ascii="Times New Roman" w:hAnsi="Times New Roman"/>
          <w:lang w:val="es-ES"/>
        </w:rPr>
      </w:pPr>
    </w:p>
    <w:p w:rsidRPr="007064B7" w:rsidR="00013680" w:rsidP="00013680" w:rsidRDefault="00013680" w14:paraId="26F98995" w14:textId="77777777">
      <w:pPr>
        <w:spacing w:line="276" w:lineRule="auto"/>
        <w:rPr>
          <w:rFonts w:ascii="Times New Roman" w:hAnsi="Times New Roman"/>
          <w:lang w:val="es-ES"/>
        </w:rPr>
      </w:pPr>
      <w:bookmarkStart w:name="_GoBack" w:id="0"/>
      <w:bookmarkEnd w:id="0"/>
      <w:r w:rsidRPr="007064B7">
        <w:rPr>
          <w:rFonts w:ascii="Times New Roman" w:hAnsi="Times New Roman"/>
          <w:lang w:val="es-ES"/>
        </w:rPr>
        <w:t>Universidad de Castilla-La Mancha, Cuenca</w:t>
      </w:r>
    </w:p>
    <w:p w:rsidR="007064B7" w:rsidP="00013680" w:rsidRDefault="007064B7" w14:paraId="4E1FD7EB" w14:textId="77777777">
      <w:pPr>
        <w:spacing w:line="276" w:lineRule="auto"/>
        <w:rPr>
          <w:rFonts w:ascii="Times New Roman" w:hAnsi="Times New Roman"/>
          <w:lang w:val="es-ES"/>
        </w:rPr>
      </w:pPr>
    </w:p>
    <w:p w:rsidRPr="007064B7" w:rsidR="00013680" w:rsidP="00013680" w:rsidRDefault="007064B7" w14:paraId="36AB3474" w14:textId="77777777">
      <w:pPr>
        <w:spacing w:line="276" w:lineRule="auto"/>
        <w:rPr>
          <w:rFonts w:ascii="Times New Roman" w:hAnsi="Times New Roman"/>
          <w:i/>
          <w:lang w:val="es-ES"/>
        </w:rPr>
      </w:pPr>
      <w:r>
        <w:rPr>
          <w:rFonts w:ascii="Times New Roman" w:hAnsi="Times New Roman"/>
          <w:lang w:val="es-ES"/>
        </w:rPr>
        <w:t xml:space="preserve">Título: </w:t>
      </w:r>
      <w:r w:rsidRPr="007064B7">
        <w:rPr>
          <w:rFonts w:ascii="Times New Roman" w:hAnsi="Times New Roman"/>
          <w:b/>
          <w:lang w:val="es-ES"/>
        </w:rPr>
        <w:t>“</w:t>
      </w:r>
      <w:r w:rsidRPr="007064B7" w:rsidR="00013680">
        <w:rPr>
          <w:rFonts w:ascii="Times New Roman" w:hAnsi="Times New Roman"/>
          <w:b/>
          <w:lang w:val="es-ES"/>
        </w:rPr>
        <w:t>Libros para el lector pequeño: literatura infantil y juvenil de la tradición popular en España</w:t>
      </w:r>
      <w:r w:rsidRPr="007064B7">
        <w:rPr>
          <w:rFonts w:ascii="Times New Roman" w:hAnsi="Times New Roman"/>
          <w:b/>
          <w:lang w:val="es-ES"/>
        </w:rPr>
        <w:t>”</w:t>
      </w:r>
      <w:r w:rsidRPr="007064B7" w:rsidR="00013680">
        <w:rPr>
          <w:rFonts w:ascii="Times New Roman" w:hAnsi="Times New Roman"/>
          <w:i/>
          <w:lang w:val="es-ES"/>
        </w:rPr>
        <w:t xml:space="preserve"> </w:t>
      </w:r>
    </w:p>
    <w:p w:rsidRPr="007064B7" w:rsidR="00013680" w:rsidP="00013680" w:rsidRDefault="00013680" w14:paraId="61081710" w14:textId="77777777">
      <w:pPr>
        <w:rPr>
          <w:rFonts w:ascii="Times New Roman" w:hAnsi="Times New Roman"/>
          <w:lang w:val="es-ES"/>
        </w:rPr>
      </w:pPr>
    </w:p>
    <w:p w:rsidRPr="007064B7" w:rsidR="00013680" w:rsidRDefault="00013680" w14:paraId="0E69A140" w14:textId="77777777">
      <w:pPr>
        <w:rPr>
          <w:rFonts w:ascii="Times New Roman" w:hAnsi="Times New Roman"/>
        </w:rPr>
      </w:pPr>
    </w:p>
    <w:sectPr w:rsidRPr="007064B7" w:rsidR="00013680"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680"/>
    <w:rsid w:val="00013680"/>
    <w:rsid w:val="007064B7"/>
    <w:rsid w:val="2C8CDFB4"/>
    <w:rsid w:val="4724805A"/>
    <w:rsid w:val="6158B181"/>
    <w:rsid w:val="659D6F50"/>
    <w:rsid w:val="758BE6DF"/>
    <w:rsid w:val="7D03BC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358B"/>
  <w15:chartTrackingRefBased/>
  <w15:docId w15:val="{AC206F55-B2BF-40AD-BE8D-D390BF19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13680"/>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013680"/>
    <w:rPr>
      <w:color w:val="0000FF"/>
      <w:u w:val="single"/>
    </w:rPr>
  </w:style>
  <w:style w:type="character" w:styleId="Aucun" w:customStyle="1">
    <w:name w:val="Aucun"/>
    <w:rsid w:val="00013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F1D89D-BD7E-4CB0-B324-F7886B912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BA5E8-E54A-47A2-B388-6336B241A6A2}">
  <ds:schemaRefs>
    <ds:schemaRef ds:uri="http://schemas.microsoft.com/sharepoint/v3/contenttype/forms"/>
  </ds:schemaRefs>
</ds:datastoreItem>
</file>

<file path=customXml/itemProps3.xml><?xml version="1.0" encoding="utf-8"?>
<ds:datastoreItem xmlns:ds="http://schemas.openxmlformats.org/officeDocument/2006/customXml" ds:itemID="{E6A0908B-6A52-4623-B3BE-872B57934AA3}">
  <ds:schemaRef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2021-05-26T20:25:00.0000000Z</dcterms:created>
  <dcterms:modified xsi:type="dcterms:W3CDTF">2021-06-03T18:07:24.1948401Z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