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175784" w:rsidP="00175784" w:rsidRDefault="00175784" w14:paraId="2AE6C043"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175784" w:rsidP="00175784" w:rsidRDefault="00175784" w14:paraId="716A9604"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175784" w:rsidP="00175784" w:rsidRDefault="00175784" w14:paraId="210A02D4"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175784" w:rsidP="00175784" w:rsidRDefault="00175784" w14:paraId="181B3DBC"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B24261" w:rsidR="00175784" w:rsidP="00B24261" w:rsidRDefault="00175784" w14:paraId="681C0A0B" w14:textId="77777777">
      <w:pPr>
        <w:jc w:val="both"/>
        <w:rPr>
          <w:rFonts w:ascii="Times New Roman" w:hAnsi="Times New Roman"/>
          <w:lang w:val="es-ES_tradnl"/>
        </w:rPr>
      </w:pPr>
    </w:p>
    <w:p w:rsidRPr="00B24261" w:rsidR="00B24261" w:rsidP="00B24261" w:rsidRDefault="00B24261" w14:paraId="1C02D70E" w14:textId="77777777">
      <w:pPr>
        <w:spacing w:line="240" w:lineRule="exact"/>
        <w:jc w:val="both"/>
        <w:rPr>
          <w:rFonts w:ascii="Times New Roman" w:hAnsi="Times New Roman" w:eastAsia="Calibri"/>
          <w:b/>
          <w:smallCaps/>
          <w:lang w:val="uz-Cyrl-UZ"/>
        </w:rPr>
      </w:pPr>
      <w:r w:rsidRPr="00B24261">
        <w:rPr>
          <w:rFonts w:ascii="Times New Roman" w:hAnsi="Times New Roman"/>
          <w:b/>
          <w:lang w:val="es-ES"/>
        </w:rPr>
        <w:t xml:space="preserve">MESA REDONDA:  </w:t>
      </w:r>
      <w:r w:rsidRPr="00B24261">
        <w:rPr>
          <w:rFonts w:ascii="Times New Roman" w:hAnsi="Times New Roman"/>
          <w:b/>
          <w:i/>
          <w:lang w:val="es-ES_tradnl"/>
        </w:rPr>
        <w:t xml:space="preserve">Poesía hispanoamericana contemporánea y tradiciones religiosas </w:t>
      </w:r>
    </w:p>
    <w:p w:rsidRPr="00B24261" w:rsidR="00B24261" w:rsidP="00B24261" w:rsidRDefault="00B24261" w14:paraId="34010349" w14:textId="3C1F658F">
      <w:pPr>
        <w:pStyle w:val="StyleNormal"/>
        <w:jc w:val="both"/>
        <w:rPr>
          <w:b/>
          <w:smallCaps/>
          <w:lang w:val="uz-Cyrl-UZ"/>
        </w:rPr>
      </w:pPr>
      <w:r w:rsidRPr="00B24261">
        <w:rPr>
          <w:b/>
          <w:lang w:val="uz-Cyrl-UZ"/>
        </w:rPr>
        <w:t xml:space="preserve">MESA </w:t>
      </w:r>
      <w:r w:rsidRPr="00B24261">
        <w:rPr>
          <w:b/>
          <w:lang w:val="es-ES"/>
        </w:rPr>
        <w:t>I:</w:t>
      </w:r>
      <w:r w:rsidRPr="00B24261">
        <w:rPr>
          <w:b/>
          <w:smallCaps/>
          <w:lang w:val="uz-Cyrl-UZ"/>
        </w:rPr>
        <w:t xml:space="preserve"> tradiciones judías y cristianas en la poesía chilena y cubana</w:t>
      </w:r>
    </w:p>
    <w:p w:rsidRPr="00B24261" w:rsidR="00B24261" w:rsidP="00B24261" w:rsidRDefault="00B24261" w14:paraId="25E7E123" w14:textId="77777777">
      <w:pPr>
        <w:jc w:val="both"/>
        <w:rPr>
          <w:rFonts w:ascii="Times New Roman" w:hAnsi="Times New Roman"/>
          <w:color w:val="000000"/>
          <w:lang w:val="es-ES"/>
        </w:rPr>
      </w:pPr>
    </w:p>
    <w:p w:rsidRPr="00B24261" w:rsidR="00B24261" w:rsidP="00B24261" w:rsidRDefault="00B24261" w14:paraId="4BB4B87B" w14:textId="77777777">
      <w:pPr>
        <w:jc w:val="both"/>
        <w:rPr>
          <w:rFonts w:ascii="Times New Roman" w:hAnsi="Times New Roman"/>
          <w:color w:val="000000"/>
          <w:lang w:val="es-ES"/>
        </w:rPr>
      </w:pPr>
      <w:r w:rsidRPr="00B24261">
        <w:rPr>
          <w:rFonts w:ascii="Times New Roman" w:hAnsi="Times New Roman"/>
          <w:color w:val="000000"/>
          <w:lang w:val="es-ES"/>
        </w:rPr>
        <w:t xml:space="preserve">Moderadora: </w:t>
      </w:r>
      <w:r w:rsidRPr="00B24261">
        <w:rPr>
          <w:rFonts w:ascii="Times New Roman" w:hAnsi="Times New Roman"/>
          <w:b/>
          <w:lang w:val="es-ES"/>
        </w:rPr>
        <w:t>Christina</w:t>
      </w:r>
      <w:r w:rsidRPr="00B24261">
        <w:rPr>
          <w:rFonts w:ascii="Times New Roman" w:hAnsi="Times New Roman"/>
          <w:b/>
          <w:color w:val="000000"/>
          <w:lang w:val="es-ES"/>
        </w:rPr>
        <w:t xml:space="preserve"> KARAGEORGOU-BASTEA</w:t>
      </w:r>
    </w:p>
    <w:p w:rsidRPr="00B24261" w:rsidR="00B24261" w:rsidP="00B24261" w:rsidRDefault="00B24261" w14:paraId="6F162C6F" w14:textId="77777777">
      <w:pPr>
        <w:pStyle w:val="StyleNormal"/>
        <w:jc w:val="both"/>
        <w:rPr>
          <w:rFonts w:eastAsia="Times New Roman"/>
          <w:lang w:val="es-ES"/>
        </w:rPr>
      </w:pPr>
    </w:p>
    <w:p w:rsidR="00B24261" w:rsidP="00B24261" w:rsidRDefault="00B24261" w14:paraId="40B391CA" w14:textId="5264662D">
      <w:pPr>
        <w:pStyle w:val="Textebrut"/>
        <w:jc w:val="both"/>
        <w:rPr>
          <w:rFonts w:ascii="Times New Roman" w:hAnsi="Times New Roman"/>
          <w:sz w:val="24"/>
          <w:szCs w:val="24"/>
          <w:lang w:val="es-ES"/>
        </w:rPr>
      </w:pPr>
      <w:r w:rsidRPr="00B24261">
        <w:rPr>
          <w:rFonts w:ascii="Times New Roman" w:hAnsi="Times New Roman"/>
          <w:sz w:val="24"/>
          <w:szCs w:val="24"/>
          <w:lang w:val="es-ES"/>
        </w:rPr>
        <w:t xml:space="preserve">Ejes: </w:t>
      </w:r>
    </w:p>
    <w:p w:rsidRPr="00B24261" w:rsidR="00B24261" w:rsidP="00B24261" w:rsidRDefault="00B24261" w14:paraId="70B0A18A" w14:textId="77777777">
      <w:pPr>
        <w:pStyle w:val="Textebrut"/>
        <w:jc w:val="both"/>
        <w:rPr>
          <w:rFonts w:ascii="Times New Roman" w:hAnsi="Times New Roman"/>
          <w:sz w:val="24"/>
          <w:szCs w:val="24"/>
          <w:lang w:val="es-ES"/>
        </w:rPr>
      </w:pPr>
    </w:p>
    <w:p w:rsidRPr="00B24261" w:rsidR="00B24261" w:rsidP="00B24261" w:rsidRDefault="00B24261" w14:paraId="43ECC8C6" w14:textId="77777777">
      <w:pPr>
        <w:pStyle w:val="Textebrut"/>
        <w:jc w:val="both"/>
        <w:rPr>
          <w:rFonts w:ascii="Times New Roman" w:hAnsi="Times New Roman"/>
          <w:b/>
          <w:sz w:val="24"/>
          <w:szCs w:val="24"/>
        </w:rPr>
      </w:pPr>
      <w:r w:rsidRPr="00B24261">
        <w:rPr>
          <w:rFonts w:ascii="Times New Roman" w:hAnsi="Times New Roman"/>
          <w:b/>
          <w:sz w:val="24"/>
          <w:szCs w:val="24"/>
        </w:rPr>
        <w:t>I) CUERPOS, ESCRITURAS CRÍTICAS</w:t>
      </w:r>
    </w:p>
    <w:p w:rsidRPr="00B24261" w:rsidR="00B24261" w:rsidP="00B24261" w:rsidRDefault="00B24261" w14:paraId="6DDF3E53" w14:textId="77777777">
      <w:pPr>
        <w:pStyle w:val="Textebrut"/>
        <w:jc w:val="both"/>
        <w:rPr>
          <w:rFonts w:ascii="Times New Roman" w:hAnsi="Times New Roman"/>
          <w:sz w:val="24"/>
          <w:szCs w:val="24"/>
        </w:rPr>
      </w:pPr>
      <w:r w:rsidRPr="00B24261">
        <w:rPr>
          <w:rFonts w:ascii="Times New Roman" w:hAnsi="Times New Roman"/>
          <w:sz w:val="24"/>
          <w:szCs w:val="24"/>
        </w:rPr>
        <w:t>Cuerpos vulnerables / Cuerpos indómitos / Cuerpos festivos / Cuerpos virtuosos</w:t>
      </w:r>
    </w:p>
    <w:p w:rsidRPr="00B24261" w:rsidR="00B24261" w:rsidP="00B24261" w:rsidRDefault="00B24261" w14:paraId="2866F3A9" w14:textId="77777777">
      <w:pPr>
        <w:pStyle w:val="Textebrut"/>
        <w:jc w:val="both"/>
        <w:rPr>
          <w:rFonts w:ascii="Times New Roman" w:hAnsi="Times New Roman"/>
          <w:sz w:val="24"/>
          <w:szCs w:val="24"/>
        </w:rPr>
      </w:pPr>
    </w:p>
    <w:p w:rsidRPr="00B24261" w:rsidR="00B24261" w:rsidP="00B24261" w:rsidRDefault="00B24261" w14:paraId="109E5777" w14:textId="77777777">
      <w:pPr>
        <w:pStyle w:val="Textebrut"/>
        <w:jc w:val="both"/>
        <w:rPr>
          <w:rFonts w:ascii="Times New Roman" w:hAnsi="Times New Roman"/>
          <w:b/>
          <w:sz w:val="24"/>
          <w:szCs w:val="24"/>
        </w:rPr>
      </w:pPr>
      <w:r w:rsidRPr="00B24261">
        <w:rPr>
          <w:rFonts w:ascii="Times New Roman" w:hAnsi="Times New Roman"/>
          <w:b/>
          <w:sz w:val="24"/>
          <w:szCs w:val="24"/>
        </w:rPr>
        <w:t>II) TRAMAS POLÍTICAS</w:t>
      </w:r>
    </w:p>
    <w:p w:rsidRPr="00B24261" w:rsidR="00B24261" w:rsidP="00B24261" w:rsidRDefault="00B24261" w14:paraId="258E2522" w14:textId="77777777">
      <w:pPr>
        <w:pStyle w:val="Textebrut"/>
        <w:jc w:val="both"/>
        <w:rPr>
          <w:rFonts w:ascii="Times New Roman" w:hAnsi="Times New Roman"/>
          <w:sz w:val="24"/>
          <w:szCs w:val="24"/>
        </w:rPr>
      </w:pPr>
      <w:r w:rsidRPr="00B24261">
        <w:rPr>
          <w:rFonts w:ascii="Times New Roman" w:hAnsi="Times New Roman"/>
          <w:sz w:val="24"/>
          <w:szCs w:val="24"/>
        </w:rPr>
        <w:t>Prácticas corporales, concepciones de mundo</w:t>
      </w:r>
    </w:p>
    <w:p w:rsidRPr="00B24261" w:rsidR="00B24261" w:rsidP="00B24261" w:rsidRDefault="00B24261" w14:paraId="593345F8" w14:textId="77777777">
      <w:pPr>
        <w:pStyle w:val="Textebrut"/>
        <w:jc w:val="both"/>
        <w:rPr>
          <w:rFonts w:ascii="Times New Roman" w:hAnsi="Times New Roman"/>
          <w:sz w:val="24"/>
          <w:szCs w:val="24"/>
        </w:rPr>
      </w:pPr>
      <w:r w:rsidRPr="00B24261">
        <w:rPr>
          <w:rFonts w:ascii="Times New Roman" w:hAnsi="Times New Roman"/>
          <w:sz w:val="24"/>
          <w:szCs w:val="24"/>
        </w:rPr>
        <w:t>Violencia directa, estructural, cultural</w:t>
      </w:r>
    </w:p>
    <w:p w:rsidRPr="00B24261" w:rsidR="00B24261" w:rsidP="00B24261" w:rsidRDefault="00B24261" w14:paraId="1F1012E9" w14:textId="77777777">
      <w:pPr>
        <w:pStyle w:val="Textebrut"/>
        <w:jc w:val="both"/>
        <w:rPr>
          <w:rFonts w:ascii="Times New Roman" w:hAnsi="Times New Roman"/>
          <w:sz w:val="24"/>
          <w:szCs w:val="24"/>
        </w:rPr>
      </w:pPr>
      <w:r w:rsidRPr="00B24261">
        <w:rPr>
          <w:rFonts w:ascii="Times New Roman" w:hAnsi="Times New Roman"/>
          <w:sz w:val="24"/>
          <w:szCs w:val="24"/>
        </w:rPr>
        <w:t>Resistencias silenciosas del no (lo innombrable, lo no-dicho, lo indecible, lo dicho a medias)</w:t>
      </w:r>
    </w:p>
    <w:p w:rsidRPr="00B24261" w:rsidR="00B24261" w:rsidP="00B24261" w:rsidRDefault="00B24261" w14:paraId="46B249FD" w14:textId="77777777">
      <w:pPr>
        <w:pStyle w:val="Textebrut"/>
        <w:jc w:val="both"/>
        <w:rPr>
          <w:rFonts w:ascii="Times New Roman" w:hAnsi="Times New Roman"/>
          <w:sz w:val="24"/>
          <w:szCs w:val="24"/>
        </w:rPr>
      </w:pPr>
      <w:r w:rsidRPr="00B24261">
        <w:rPr>
          <w:rFonts w:ascii="Times New Roman" w:hAnsi="Times New Roman"/>
          <w:sz w:val="24"/>
          <w:szCs w:val="24"/>
        </w:rPr>
        <w:t>Dispositivos de sometimiento, emergentes estéticos, rompimiento de mandatos éticos</w:t>
      </w:r>
    </w:p>
    <w:p w:rsidRPr="00B24261" w:rsidR="00B24261" w:rsidP="00B24261" w:rsidRDefault="00B24261" w14:paraId="40CD447B" w14:textId="77777777">
      <w:pPr>
        <w:pStyle w:val="Textebrut"/>
        <w:jc w:val="both"/>
        <w:rPr>
          <w:rFonts w:ascii="Times New Roman" w:hAnsi="Times New Roman"/>
          <w:sz w:val="24"/>
          <w:szCs w:val="24"/>
          <w:lang w:val="uz-Cyrl-UZ"/>
        </w:rPr>
      </w:pPr>
      <w:r w:rsidRPr="00B24261">
        <w:rPr>
          <w:rFonts w:ascii="Times New Roman" w:hAnsi="Times New Roman"/>
          <w:sz w:val="24"/>
          <w:szCs w:val="24"/>
        </w:rPr>
        <w:t>Corporeidad e imaginarios de la carne</w:t>
      </w:r>
    </w:p>
    <w:p w:rsidRPr="00B24261" w:rsidR="00B24261" w:rsidP="00B24261" w:rsidRDefault="00B24261" w14:paraId="1DC8E6CC" w14:textId="77777777">
      <w:pPr>
        <w:pStyle w:val="StyleNormal"/>
        <w:jc w:val="both"/>
        <w:rPr>
          <w:smallCaps/>
          <w:lang w:val="uz-Cyrl-UZ"/>
        </w:rPr>
      </w:pPr>
    </w:p>
    <w:p w:rsidRPr="00B24261" w:rsidR="00B24261" w:rsidP="00B24261" w:rsidRDefault="00B24261" w14:paraId="3F4AD7DB" w14:textId="3938C82E">
      <w:pPr>
        <w:jc w:val="both"/>
        <w:rPr>
          <w:rFonts w:ascii="Times New Roman" w:hAnsi="Times New Roman"/>
          <w:lang w:val="es-ES"/>
        </w:rPr>
      </w:pPr>
      <w:r w:rsidRPr="00B24261">
        <w:rPr>
          <w:rFonts w:ascii="Times New Roman" w:hAnsi="Times New Roman"/>
          <w:lang w:val="es-ES"/>
        </w:rPr>
        <w:t>Propuesta</w:t>
      </w:r>
      <w:r>
        <w:rPr>
          <w:rFonts w:ascii="Times New Roman" w:hAnsi="Times New Roman"/>
          <w:lang w:val="es-ES"/>
        </w:rPr>
        <w:t>:</w:t>
      </w:r>
    </w:p>
    <w:p w:rsidRPr="00B24261" w:rsidR="00B24261" w:rsidP="00B24261" w:rsidRDefault="00B24261" w14:paraId="3547CBCB" w14:textId="77777777">
      <w:pPr>
        <w:pStyle w:val="StyleNormal"/>
        <w:spacing w:line="240" w:lineRule="auto"/>
        <w:jc w:val="both"/>
        <w:rPr>
          <w:b/>
          <w:lang w:val="es-ES_tradnl"/>
        </w:rPr>
      </w:pPr>
    </w:p>
    <w:p w:rsidRPr="00B24261" w:rsidR="00B24261" w:rsidP="00B24261" w:rsidRDefault="00B24261" w14:paraId="1E61FF6B" w14:textId="77777777">
      <w:pPr>
        <w:pStyle w:val="StyleNormal"/>
        <w:spacing w:line="240" w:lineRule="auto"/>
        <w:jc w:val="both"/>
        <w:rPr>
          <w:lang w:val="es-ES_tradnl"/>
        </w:rPr>
      </w:pPr>
      <w:r w:rsidRPr="00B24261">
        <w:rPr>
          <w:lang w:val="es-ES_tradnl"/>
        </w:rPr>
        <w:t xml:space="preserve">La poesía hispanoamericana del siglo XX se construyó en la estela del arte moderno, en </w:t>
      </w:r>
      <w:proofErr w:type="spellStart"/>
      <w:r w:rsidRPr="00B24261">
        <w:rPr>
          <w:lang w:val="es-ES_tradnl"/>
        </w:rPr>
        <w:t>pos</w:t>
      </w:r>
      <w:proofErr w:type="spellEnd"/>
      <w:r w:rsidRPr="00B24261">
        <w:rPr>
          <w:lang w:val="es-ES_tradnl"/>
        </w:rPr>
        <w:t xml:space="preserve"> de su emancipación frente los poderes (políticos, sociales o religiosos) que habrían podido restringir su libertad. Sin embargo, incluso en los movimientos más </w:t>
      </w:r>
      <w:proofErr w:type="gramStart"/>
      <w:r w:rsidRPr="00B24261">
        <w:rPr>
          <w:lang w:val="es-ES_tradnl"/>
        </w:rPr>
        <w:t>radicales  de</w:t>
      </w:r>
      <w:proofErr w:type="gramEnd"/>
      <w:r w:rsidRPr="00B24261">
        <w:rPr>
          <w:lang w:val="es-ES_tradnl"/>
        </w:rPr>
        <w:t xml:space="preserve"> la vanguardia o la </w:t>
      </w:r>
      <w:proofErr w:type="spellStart"/>
      <w:r w:rsidRPr="00B24261">
        <w:rPr>
          <w:lang w:val="es-ES_tradnl"/>
        </w:rPr>
        <w:t>neo-vanguardia</w:t>
      </w:r>
      <w:proofErr w:type="spellEnd"/>
      <w:r w:rsidRPr="00B24261">
        <w:rPr>
          <w:lang w:val="es-ES_tradnl"/>
        </w:rPr>
        <w:t>, esta libertad generalmente no ha significado una obliteración de las representaciones religiosas, sino más bien ha implicado crear nuevas formas de ponerlas a distancia (por ejemplo, mediante la ironía o la parodia) para ahondar en el vacío dejado por “la muerte de Dios”. En el umbral del siglo XXI, la referencia a las tradiciones religiosas sigue presente, pero parece haberse modificado. En el contexto del fin del monopolio católico en América latina, de la emergencia de nuevas creencias cada vez más desvinculadas de las religiones institucionalizadas y de la (re)valoración de otras formas de lo sagrado (a veces procedentes de las culturas indígenas u orientales), puede resultar interesante establecer un balance tentativo acerca de la presencia de lo religioso en la poesía contemporánea. Nos interesa especialmente indagar:</w:t>
      </w:r>
    </w:p>
    <w:p w:rsidRPr="00B24261" w:rsidR="00B24261" w:rsidP="00B24261" w:rsidRDefault="00B24261" w14:paraId="30906917" w14:textId="77777777">
      <w:pPr>
        <w:pStyle w:val="StyleNormal"/>
        <w:spacing w:line="240" w:lineRule="auto"/>
        <w:jc w:val="both"/>
        <w:rPr>
          <w:lang w:val="es-ES_tradnl"/>
        </w:rPr>
      </w:pPr>
      <w:r w:rsidRPr="00B24261">
        <w:rPr>
          <w:lang w:val="es-ES_tradnl"/>
        </w:rPr>
        <w:t>- en la forma tomada por el trabajo intertextual con los principales textos sagrados (Corán, Biblia judía y cristiana, etc.);</w:t>
      </w:r>
    </w:p>
    <w:p w:rsidRPr="00B24261" w:rsidR="00B24261" w:rsidP="00B24261" w:rsidRDefault="00B24261" w14:paraId="2F1C5A31" w14:textId="77777777">
      <w:pPr>
        <w:pStyle w:val="StyleNormal"/>
        <w:spacing w:line="240" w:lineRule="auto"/>
        <w:jc w:val="both"/>
        <w:rPr>
          <w:lang w:val="es-ES_tradnl"/>
        </w:rPr>
      </w:pPr>
      <w:r w:rsidRPr="00B24261">
        <w:rPr>
          <w:lang w:val="es-ES_tradnl"/>
        </w:rPr>
        <w:t>- en las figuras que retoman y modifican papeles tradicionales (como el profeta, por ejemplo);</w:t>
      </w:r>
    </w:p>
    <w:p w:rsidRPr="00B24261" w:rsidR="00B24261" w:rsidP="00B24261" w:rsidRDefault="00B24261" w14:paraId="6DBCE489" w14:textId="77777777">
      <w:pPr>
        <w:pStyle w:val="StyleNormal"/>
        <w:spacing w:line="240" w:lineRule="auto"/>
        <w:jc w:val="both"/>
        <w:rPr>
          <w:lang w:val="es-ES_tradnl"/>
        </w:rPr>
      </w:pPr>
      <w:r w:rsidRPr="00B24261">
        <w:rPr>
          <w:lang w:val="es-ES_tradnl"/>
        </w:rPr>
        <w:t>- en la concepción del cuerpo (que suele cristalizar críticas feroces contra las tradiciones judías y católicas);</w:t>
      </w:r>
    </w:p>
    <w:p w:rsidRPr="00B24261" w:rsidR="00B24261" w:rsidP="00B24261" w:rsidRDefault="00B24261" w14:paraId="02985AB4" w14:textId="77777777">
      <w:pPr>
        <w:pStyle w:val="StyleNormal"/>
        <w:spacing w:line="240" w:lineRule="auto"/>
        <w:jc w:val="both"/>
        <w:rPr>
          <w:lang w:val="es-ES_tradnl"/>
        </w:rPr>
      </w:pPr>
      <w:r w:rsidRPr="00B24261">
        <w:rPr>
          <w:lang w:val="es-ES_tradnl"/>
        </w:rPr>
        <w:t>- en la espiritualidad de los pueblos originarios;</w:t>
      </w:r>
    </w:p>
    <w:p w:rsidRPr="00B24261" w:rsidR="00B24261" w:rsidP="00B24261" w:rsidRDefault="00B24261" w14:paraId="29DC537B" w14:textId="77777777">
      <w:pPr>
        <w:pStyle w:val="StyleNormal"/>
        <w:spacing w:line="240" w:lineRule="auto"/>
        <w:jc w:val="both"/>
        <w:rPr>
          <w:lang w:val="es-ES_tradnl"/>
        </w:rPr>
      </w:pPr>
      <w:r w:rsidRPr="00B24261">
        <w:rPr>
          <w:lang w:val="es-ES_tradnl"/>
        </w:rPr>
        <w:t>- en las formas de resistencia ideológica o social que tienen raíces religiosas.</w:t>
      </w:r>
    </w:p>
    <w:p w:rsidRPr="00B24261" w:rsidR="00B24261" w:rsidP="00B24261" w:rsidRDefault="00B24261" w14:paraId="047B4FFC" w14:textId="77777777">
      <w:pPr>
        <w:pStyle w:val="StyleNormal"/>
        <w:spacing w:line="240" w:lineRule="auto"/>
        <w:jc w:val="both"/>
        <w:rPr>
          <w:lang w:val="es-ES_tradnl"/>
        </w:rPr>
      </w:pPr>
    </w:p>
    <w:p w:rsidRPr="00B24261" w:rsidR="00B24261" w:rsidP="00B24261" w:rsidRDefault="00B24261" w14:paraId="09B826CE" w14:textId="77777777">
      <w:pPr>
        <w:pStyle w:val="StyleNormal"/>
        <w:spacing w:line="240" w:lineRule="auto"/>
        <w:jc w:val="both"/>
        <w:rPr>
          <w:lang w:val="es-ES_tradnl"/>
        </w:rPr>
      </w:pPr>
      <w:r w:rsidRPr="00B24261">
        <w:rPr>
          <w:lang w:val="es-ES_tradnl"/>
        </w:rPr>
        <w:t xml:space="preserve">Esta segunda mesa pretende ahondar en la poética de varios poetas contemporáneos que reelaboran un legado judío (Moscona), cristiano (Watanabe, </w:t>
      </w:r>
      <w:proofErr w:type="spellStart"/>
      <w:r w:rsidRPr="00B24261">
        <w:rPr>
          <w:lang w:val="es-ES_tradnl"/>
        </w:rPr>
        <w:t>Chanove</w:t>
      </w:r>
      <w:proofErr w:type="spellEnd"/>
      <w:r w:rsidRPr="00B24261">
        <w:rPr>
          <w:lang w:val="es-ES_tradnl"/>
        </w:rPr>
        <w:t xml:space="preserve">) u oriental (Meireles) para elaborar nuevas formas de búsqueda espiritual que tengan valor ético y estético. </w:t>
      </w:r>
    </w:p>
    <w:p w:rsidRPr="00B24261" w:rsidR="00B24261" w:rsidP="00B24261" w:rsidRDefault="00B24261" w14:paraId="78B55F69" w14:textId="77777777">
      <w:pPr>
        <w:pStyle w:val="Textebrut"/>
        <w:jc w:val="both"/>
        <w:rPr>
          <w:rFonts w:ascii="Times New Roman" w:hAnsi="Times New Roman"/>
          <w:sz w:val="24"/>
          <w:szCs w:val="24"/>
          <w:lang w:val="es-ES"/>
        </w:rPr>
      </w:pPr>
    </w:p>
    <w:p w:rsidRPr="00B24261" w:rsidR="00B24261" w:rsidP="00B24261" w:rsidRDefault="00B24261" w14:paraId="611A3049" w14:textId="77777777">
      <w:pPr>
        <w:pStyle w:val="StyleNormal"/>
        <w:jc w:val="both"/>
        <w:rPr>
          <w:lang w:val="uz-Cyrl-UZ"/>
        </w:rPr>
      </w:pPr>
    </w:p>
    <w:p w:rsidRPr="00B24261" w:rsidR="00B24261" w:rsidP="00B24261" w:rsidRDefault="00B24261" w14:paraId="44BB4526" w14:textId="77777777">
      <w:pPr>
        <w:pStyle w:val="StyleNormal"/>
        <w:jc w:val="both"/>
        <w:rPr>
          <w:lang w:val="uz-Cyrl-UZ"/>
        </w:rPr>
      </w:pPr>
    </w:p>
    <w:p w:rsidRPr="00B24261" w:rsidR="00B24261" w:rsidP="00B24261" w:rsidRDefault="00B24261" w14:paraId="5F589A78" w14:textId="77777777">
      <w:pPr>
        <w:pStyle w:val="StyleNormal"/>
        <w:jc w:val="both"/>
        <w:rPr>
          <w:lang w:val="uz-Cyrl-UZ"/>
        </w:rPr>
      </w:pPr>
    </w:p>
    <w:p w:rsidR="00B24261" w:rsidP="00B24261" w:rsidRDefault="00B24261" w14:paraId="652ADB5D" w14:textId="43321921">
      <w:pPr>
        <w:pStyle w:val="StyleNormal"/>
        <w:jc w:val="both"/>
      </w:pPr>
      <w:proofErr w:type="gramStart"/>
      <w:r w:rsidRPr="00B24261">
        <w:t>Participantes:</w:t>
      </w:r>
      <w:proofErr w:type="gramEnd"/>
      <w:r w:rsidRPr="00B24261">
        <w:t xml:space="preserve"> </w:t>
      </w:r>
    </w:p>
    <w:p w:rsidRPr="00B24261" w:rsidR="00B24261" w:rsidP="00B24261" w:rsidRDefault="00B24261" w14:paraId="73FAD356" w14:textId="77777777">
      <w:pPr>
        <w:pStyle w:val="StyleNormal"/>
        <w:jc w:val="both"/>
      </w:pPr>
    </w:p>
    <w:p w:rsidRPr="00B24261" w:rsidR="00B24261" w:rsidP="00B24261" w:rsidRDefault="00B24261" w14:paraId="382E5C99" w14:textId="77777777">
      <w:pPr>
        <w:jc w:val="both"/>
        <w:rPr>
          <w:rFonts w:ascii="Times New Roman" w:hAnsi="Times New Roman"/>
          <w:b/>
        </w:rPr>
      </w:pPr>
      <w:r w:rsidRPr="00B24261">
        <w:rPr>
          <w:rFonts w:ascii="Times New Roman" w:hAnsi="Times New Roman"/>
          <w:b/>
        </w:rPr>
        <w:t>1- Geneviève FABRY</w:t>
      </w:r>
    </w:p>
    <w:p w:rsidRPr="00B24261" w:rsidR="00B24261" w:rsidP="00B24261" w:rsidRDefault="00B24261" w14:paraId="65A31CF1" w14:textId="77777777">
      <w:pPr>
        <w:jc w:val="both"/>
        <w:rPr>
          <w:rFonts w:ascii="Times New Roman" w:hAnsi="Times New Roman"/>
        </w:rPr>
      </w:pPr>
      <w:r w:rsidRPr="00B24261">
        <w:rPr>
          <w:rFonts w:ascii="Times New Roman" w:hAnsi="Times New Roman"/>
        </w:rPr>
        <w:t>Université catholique de Louvain, Louvain-la-Neuve</w:t>
      </w:r>
    </w:p>
    <w:p w:rsidRPr="00B24261" w:rsidR="00B24261" w:rsidP="00B24261" w:rsidRDefault="00B24261" w14:paraId="3D9A2EB4" w14:textId="77777777">
      <w:pPr>
        <w:jc w:val="both"/>
        <w:rPr>
          <w:rFonts w:ascii="Times New Roman" w:hAnsi="Times New Roman"/>
        </w:rPr>
      </w:pPr>
    </w:p>
    <w:p w:rsidRPr="00B24261" w:rsidR="00B24261" w:rsidP="2C36FA7A" w:rsidRDefault="00B24261" w14:paraId="5EFE9178" w14:textId="29FA8AE0">
      <w:pPr>
        <w:jc w:val="both"/>
        <w:rPr>
          <w:rFonts w:ascii="Times New Roman" w:hAnsi="Times New Roman"/>
          <w:b w:val="1"/>
          <w:bCs w:val="1"/>
          <w:lang w:val="es-ES"/>
        </w:rPr>
      </w:pPr>
      <w:r w:rsidRPr="2C36FA7A" w:rsidR="00B24261">
        <w:rPr>
          <w:rFonts w:ascii="Times New Roman" w:hAnsi="Times New Roman"/>
          <w:lang w:val="es-ES"/>
        </w:rPr>
        <w:t xml:space="preserve">Título: </w:t>
      </w:r>
      <w:r w:rsidRPr="2C36FA7A" w:rsidR="00B24261">
        <w:rPr>
          <w:rFonts w:ascii="Times New Roman" w:hAnsi="Times New Roman"/>
          <w:b w:val="1"/>
          <w:bCs w:val="1"/>
          <w:lang w:val="es-ES"/>
        </w:rPr>
        <w:t>“L</w:t>
      </w:r>
      <w:r w:rsidRPr="2C36FA7A" w:rsidR="51CE5E71">
        <w:rPr>
          <w:rFonts w:ascii="Times New Roman" w:hAnsi="Times New Roman"/>
          <w:b w:val="1"/>
          <w:bCs w:val="1"/>
          <w:lang w:val="es-ES"/>
        </w:rPr>
        <w:t xml:space="preserve">os caminos del éxtasis </w:t>
      </w:r>
      <w:r w:rsidRPr="2C36FA7A" w:rsidR="00B24261">
        <w:rPr>
          <w:rFonts w:ascii="Times New Roman" w:hAnsi="Times New Roman"/>
          <w:b w:val="1"/>
          <w:bCs w:val="1"/>
          <w:lang w:val="es-ES"/>
        </w:rPr>
        <w:t xml:space="preserve">en la poesía de David </w:t>
      </w:r>
      <w:r w:rsidRPr="2C36FA7A" w:rsidR="00B24261">
        <w:rPr>
          <w:rFonts w:ascii="Times New Roman" w:hAnsi="Times New Roman"/>
          <w:b w:val="1"/>
          <w:bCs w:val="1"/>
          <w:lang w:val="es-ES"/>
        </w:rPr>
        <w:t>Rosenmann</w:t>
      </w:r>
      <w:r w:rsidRPr="2C36FA7A" w:rsidR="00B24261">
        <w:rPr>
          <w:rFonts w:ascii="Times New Roman" w:hAnsi="Times New Roman"/>
          <w:b w:val="1"/>
          <w:bCs w:val="1"/>
          <w:lang w:val="es-ES"/>
        </w:rPr>
        <w:t>-Taub”</w:t>
      </w:r>
    </w:p>
    <w:p w:rsidRPr="00B24261" w:rsidR="00B24261" w:rsidP="00B24261" w:rsidRDefault="00B24261" w14:paraId="671F9FE1" w14:textId="77777777">
      <w:pPr>
        <w:jc w:val="both"/>
        <w:rPr>
          <w:rFonts w:ascii="Times New Roman" w:hAnsi="Times New Roman"/>
          <w:lang w:val="es-ES"/>
        </w:rPr>
      </w:pPr>
    </w:p>
    <w:p w:rsidRPr="00B24261" w:rsidR="00B24261" w:rsidP="00B24261" w:rsidRDefault="00B24261" w14:paraId="43455B2C" w14:textId="77777777">
      <w:pPr>
        <w:jc w:val="both"/>
        <w:rPr>
          <w:rFonts w:ascii="Times New Roman" w:hAnsi="Times New Roman"/>
          <w:lang w:val="es-ES"/>
        </w:rPr>
      </w:pPr>
      <w:r w:rsidRPr="00B24261">
        <w:rPr>
          <w:rFonts w:ascii="Times New Roman" w:hAnsi="Times New Roman"/>
          <w:lang w:val="es-ES"/>
        </w:rPr>
        <w:t xml:space="preserve">Propuesta: </w:t>
      </w:r>
    </w:p>
    <w:p w:rsidRPr="00B24261" w:rsidR="00B24261" w:rsidP="00B24261" w:rsidRDefault="00B24261" w14:paraId="56C7780E" w14:textId="77777777">
      <w:pPr>
        <w:jc w:val="both"/>
        <w:rPr>
          <w:rFonts w:ascii="Times New Roman" w:hAnsi="Times New Roman"/>
          <w:lang w:val="es-ES"/>
        </w:rPr>
      </w:pPr>
    </w:p>
    <w:p w:rsidRPr="00B24261" w:rsidR="00B24261" w:rsidP="00B24261" w:rsidRDefault="00B24261" w14:paraId="3D559F75" w14:textId="77777777">
      <w:pPr>
        <w:jc w:val="both"/>
        <w:rPr>
          <w:rFonts w:ascii="Times New Roman" w:hAnsi="Times New Roman"/>
          <w:lang w:val="es-ES"/>
        </w:rPr>
      </w:pPr>
      <w:r w:rsidRPr="51CDA286" w:rsidR="00B24261">
        <w:rPr>
          <w:rFonts w:ascii="Times New Roman" w:hAnsi="Times New Roman"/>
          <w:lang w:val="es-ES"/>
        </w:rPr>
        <w:t xml:space="preserve">El poeta chileno de origen judío polaco David </w:t>
      </w:r>
      <w:r w:rsidRPr="51CDA286" w:rsidR="00B24261">
        <w:rPr>
          <w:rFonts w:ascii="Times New Roman" w:hAnsi="Times New Roman"/>
          <w:lang w:val="es-ES"/>
        </w:rPr>
        <w:t>Rosenmann</w:t>
      </w:r>
      <w:r w:rsidRPr="51CDA286" w:rsidR="00B24261">
        <w:rPr>
          <w:rFonts w:ascii="Times New Roman" w:hAnsi="Times New Roman"/>
          <w:lang w:val="es-ES"/>
        </w:rPr>
        <w:t xml:space="preserve">-Taub es autor de una obra poética que se singulariza tanto por un lenguaje hermético y creativo, como por una peculiar inscripción en las tradiciones judía y cristiana. En </w:t>
      </w:r>
      <w:r w:rsidRPr="51CDA286" w:rsidR="00B24261">
        <w:rPr>
          <w:rFonts w:ascii="Times New Roman" w:hAnsi="Times New Roman"/>
          <w:i w:val="1"/>
          <w:iCs w:val="1"/>
          <w:lang w:val="es-ES"/>
        </w:rPr>
        <w:t>Cortejo y epinicio</w:t>
      </w:r>
      <w:r w:rsidRPr="51CDA286" w:rsidR="00B24261">
        <w:rPr>
          <w:rFonts w:ascii="Times New Roman" w:hAnsi="Times New Roman"/>
          <w:lang w:val="es-ES"/>
        </w:rPr>
        <w:t xml:space="preserve"> (1949) se hallan dos poemas importantes en cuanto a la representación de su inscripción religiosa: “</w:t>
      </w:r>
      <w:r w:rsidRPr="51CDA286" w:rsidR="00B24261">
        <w:rPr>
          <w:rFonts w:ascii="Times New Roman" w:hAnsi="Times New Roman"/>
          <w:lang w:val="es-ES"/>
        </w:rPr>
        <w:t>Schabat</w:t>
      </w:r>
      <w:r w:rsidRPr="51CDA286" w:rsidR="00B24261">
        <w:rPr>
          <w:rFonts w:ascii="Times New Roman" w:hAnsi="Times New Roman"/>
          <w:lang w:val="es-ES"/>
        </w:rPr>
        <w:t xml:space="preserve">” y “Gólgota”. El primero de estos poemas nos permite entender con mayor precisión cómo </w:t>
      </w:r>
      <w:r w:rsidRPr="51CDA286" w:rsidR="00B24261">
        <w:rPr>
          <w:rFonts w:ascii="Times New Roman" w:hAnsi="Times New Roman"/>
          <w:lang w:val="es-ES"/>
        </w:rPr>
        <w:t>Rosenmann</w:t>
      </w:r>
      <w:r w:rsidRPr="51CDA286" w:rsidR="00B24261">
        <w:rPr>
          <w:rFonts w:ascii="Times New Roman" w:hAnsi="Times New Roman"/>
          <w:lang w:val="es-ES"/>
        </w:rPr>
        <w:t xml:space="preserve">-Taub concibe la figura </w:t>
      </w:r>
      <w:r w:rsidRPr="51CDA286" w:rsidR="00B24261">
        <w:rPr>
          <w:rFonts w:ascii="Times New Roman" w:hAnsi="Times New Roman"/>
          <w:lang w:val="es-ES"/>
        </w:rPr>
        <w:t>crística</w:t>
      </w:r>
      <w:r w:rsidRPr="51CDA286" w:rsidR="00B24261">
        <w:rPr>
          <w:rFonts w:ascii="Times New Roman" w:hAnsi="Times New Roman"/>
          <w:lang w:val="es-ES"/>
        </w:rPr>
        <w:t xml:space="preserve">. Al engastarla en una meditación sobre la celebración familiar del </w:t>
      </w:r>
      <w:r w:rsidRPr="51CDA286" w:rsidR="00B24261">
        <w:rPr>
          <w:rFonts w:ascii="Times New Roman" w:hAnsi="Times New Roman"/>
          <w:lang w:val="es-ES"/>
        </w:rPr>
        <w:t>Schabat</w:t>
      </w:r>
      <w:r w:rsidRPr="51CDA286" w:rsidR="00B24261">
        <w:rPr>
          <w:rFonts w:ascii="Times New Roman" w:hAnsi="Times New Roman"/>
          <w:lang w:val="es-ES"/>
        </w:rPr>
        <w:t xml:space="preserve">, </w:t>
      </w:r>
      <w:r w:rsidRPr="51CDA286" w:rsidR="00B24261">
        <w:rPr>
          <w:rFonts w:ascii="Times New Roman" w:hAnsi="Times New Roman"/>
          <w:lang w:val="es-ES"/>
        </w:rPr>
        <w:t>Rosenmann</w:t>
      </w:r>
      <w:r w:rsidRPr="51CDA286" w:rsidR="00B24261">
        <w:rPr>
          <w:rFonts w:ascii="Times New Roman" w:hAnsi="Times New Roman"/>
          <w:lang w:val="es-ES"/>
        </w:rPr>
        <w:t xml:space="preserve">-Taub hace de la figura de Cristo un lugar fronterizo -separación </w:t>
      </w:r>
      <w:r w:rsidRPr="51CDA286" w:rsidR="00B24261">
        <w:rPr>
          <w:rFonts w:ascii="Times New Roman" w:hAnsi="Times New Roman"/>
          <w:i w:val="1"/>
          <w:iCs w:val="1"/>
          <w:lang w:val="es-ES"/>
        </w:rPr>
        <w:t>y</w:t>
      </w:r>
      <w:r w:rsidRPr="51CDA286" w:rsidR="00B24261">
        <w:rPr>
          <w:rFonts w:ascii="Times New Roman" w:hAnsi="Times New Roman"/>
          <w:lang w:val="es-ES"/>
        </w:rPr>
        <w:t xml:space="preserve"> tránsito- entre judaísmo y cristianismo. En “Gólgota”, Cristo aparece como víctima de la violencia humana y su representación se aleja tanto del judaísmo como del cristianismo. Se examinarán con más detenimiento dos características del poema que se repiten en otros textos del chileno: primero, la peculiar posición del sujeto poético; en segundo lugar, la isotopía de lo </w:t>
      </w:r>
      <w:r w:rsidRPr="51CDA286" w:rsidR="00B24261">
        <w:rPr>
          <w:rFonts w:ascii="Times New Roman" w:hAnsi="Times New Roman"/>
          <w:lang w:val="es-ES"/>
        </w:rPr>
        <w:t>excremencial</w:t>
      </w:r>
      <w:r w:rsidRPr="51CDA286" w:rsidR="00B24261">
        <w:rPr>
          <w:rFonts w:ascii="Times New Roman" w:hAnsi="Times New Roman"/>
          <w:lang w:val="es-ES"/>
        </w:rPr>
        <w:t xml:space="preserve">. A la luz del ensayo de </w:t>
      </w:r>
      <w:r w:rsidRPr="51CDA286" w:rsidR="00B24261">
        <w:rPr>
          <w:rFonts w:ascii="Times New Roman" w:hAnsi="Times New Roman"/>
          <w:color w:val="000000" w:themeColor="text1" w:themeTint="FF" w:themeShade="FF"/>
          <w:lang w:val="uz-Cyrl-UZ"/>
        </w:rPr>
        <w:t>Slavoj Zizek -</w:t>
      </w:r>
      <w:r w:rsidRPr="51CDA286" w:rsidR="00B24261">
        <w:rPr>
          <w:rFonts w:ascii="Times New Roman" w:hAnsi="Times New Roman"/>
          <w:i w:val="1"/>
          <w:iCs w:val="1"/>
          <w:lang w:val="uz-Cyrl-UZ"/>
        </w:rPr>
        <w:t>El frágil absoluto o ¿Por qué merece la pena luchar por el legado cristiano</w:t>
      </w:r>
      <w:r w:rsidRPr="51CDA286" w:rsidR="00B24261">
        <w:rPr>
          <w:rFonts w:ascii="Times New Roman" w:hAnsi="Times New Roman"/>
          <w:lang w:val="uz-Cyrl-UZ"/>
        </w:rPr>
        <w:t>? (2001)- se vinculará ese motivo de los desechos y los excrementos con la necesidad de la sublimación, puesta en entredicho en las sociedades del capitalismo tardío.</w:t>
      </w:r>
    </w:p>
    <w:p w:rsidR="51CDA286" w:rsidP="51CDA286" w:rsidRDefault="51CDA286" w14:paraId="50F6E6C2" w14:textId="5E69662A">
      <w:pPr>
        <w:spacing w:beforeAutospacing="on" w:afterAutospacing="on"/>
        <w:jc w:val="both"/>
        <w:rPr>
          <w:rFonts w:ascii="Times New Roman" w:hAnsi="Times New Roman"/>
          <w:b w:val="1"/>
          <w:bCs w:val="1"/>
          <w:lang w:val="uz-Cyrl-UZ"/>
        </w:rPr>
      </w:pPr>
    </w:p>
    <w:p w:rsidRPr="00B24261" w:rsidR="00B24261" w:rsidP="00B24261" w:rsidRDefault="00B24261" w14:paraId="18D31456" w14:textId="77777777">
      <w:pPr>
        <w:spacing w:before="100" w:beforeAutospacing="1" w:after="100" w:afterAutospacing="1"/>
        <w:jc w:val="both"/>
        <w:rPr>
          <w:rFonts w:ascii="Times New Roman" w:hAnsi="Times New Roman" w:eastAsia="Calibri"/>
          <w:b/>
          <w:lang w:val="uz-Cyrl-UZ"/>
        </w:rPr>
      </w:pPr>
      <w:r w:rsidRPr="51CDA286" w:rsidR="00B24261">
        <w:rPr>
          <w:rFonts w:ascii="Times New Roman" w:hAnsi="Times New Roman"/>
          <w:b w:val="1"/>
          <w:bCs w:val="1"/>
          <w:lang w:val="uz-Cyrl-UZ"/>
        </w:rPr>
        <w:t>2</w:t>
      </w:r>
      <w:r w:rsidRPr="51CDA286" w:rsidR="00B24261">
        <w:rPr>
          <w:rFonts w:ascii="Times New Roman" w:hAnsi="Times New Roman"/>
          <w:b w:val="1"/>
          <w:bCs w:val="1"/>
          <w:lang w:val="es-ES"/>
        </w:rPr>
        <w:t>- Milena RODRÍGUEZ GUTIÉRREZ</w:t>
      </w:r>
    </w:p>
    <w:p w:rsidR="51CDA286" w:rsidP="51CDA286" w:rsidRDefault="51CDA286" w14:paraId="78090EBE" w14:textId="0914A9B2">
      <w:pPr>
        <w:spacing w:beforeAutospacing="on" w:afterAutospacing="on"/>
        <w:jc w:val="both"/>
        <w:rPr>
          <w:rFonts w:ascii="Times New Roman" w:hAnsi="Times New Roman"/>
          <w:lang w:val="es-ES"/>
        </w:rPr>
      </w:pPr>
    </w:p>
    <w:p w:rsidR="003D473F" w:rsidP="00B24261" w:rsidRDefault="003D473F" w14:paraId="620A798A" w14:textId="46E57F12">
      <w:pPr>
        <w:spacing w:before="100" w:beforeAutospacing="1" w:after="100" w:afterAutospacing="1"/>
        <w:jc w:val="both"/>
        <w:rPr>
          <w:rFonts w:ascii="Times New Roman" w:hAnsi="Times New Roman"/>
          <w:lang w:val="es-ES"/>
        </w:rPr>
      </w:pPr>
      <w:r w:rsidRPr="51CDA286" w:rsidR="003D473F">
        <w:rPr>
          <w:rFonts w:ascii="Times New Roman" w:hAnsi="Times New Roman"/>
          <w:lang w:val="es-ES"/>
        </w:rPr>
        <w:t>Universidad de Granada</w:t>
      </w:r>
    </w:p>
    <w:p w:rsidR="51CDA286" w:rsidP="51CDA286" w:rsidRDefault="51CDA286" w14:paraId="7C68D887" w14:textId="5845F4B9">
      <w:pPr>
        <w:spacing w:beforeAutospacing="on" w:afterAutospacing="on"/>
        <w:jc w:val="both"/>
        <w:rPr>
          <w:rFonts w:ascii="Times New Roman" w:hAnsi="Times New Roman"/>
          <w:lang w:val="es-ES"/>
        </w:rPr>
      </w:pPr>
    </w:p>
    <w:p w:rsidRPr="003D473F" w:rsidR="00B24261" w:rsidP="00B24261" w:rsidRDefault="00B24261" w14:paraId="74BFEFFF" w14:textId="1A5C4D34">
      <w:pPr>
        <w:spacing w:before="100" w:beforeAutospacing="1" w:after="100" w:afterAutospacing="1"/>
        <w:jc w:val="both"/>
        <w:rPr>
          <w:rFonts w:ascii="Times New Roman" w:hAnsi="Times New Roman"/>
          <w:lang w:val="es-ES"/>
        </w:rPr>
      </w:pPr>
      <w:r w:rsidRPr="00B24261">
        <w:rPr>
          <w:rFonts w:ascii="Times New Roman" w:hAnsi="Times New Roman"/>
          <w:lang w:val="es-ES"/>
        </w:rPr>
        <w:t xml:space="preserve">Título: </w:t>
      </w:r>
      <w:r w:rsidRPr="00B24261">
        <w:rPr>
          <w:rFonts w:ascii="Times New Roman" w:hAnsi="Times New Roman"/>
          <w:b/>
          <w:lang w:val="es-ES"/>
        </w:rPr>
        <w:t xml:space="preserve">“La </w:t>
      </w:r>
      <w:proofErr w:type="spellStart"/>
      <w:r w:rsidRPr="00B24261">
        <w:rPr>
          <w:rFonts w:ascii="Times New Roman" w:hAnsi="Times New Roman"/>
          <w:b/>
          <w:lang w:val="es-ES"/>
        </w:rPr>
        <w:t>eternidianidad</w:t>
      </w:r>
      <w:proofErr w:type="spellEnd"/>
      <w:r w:rsidRPr="00B24261">
        <w:rPr>
          <w:rFonts w:ascii="Times New Roman" w:hAnsi="Times New Roman"/>
          <w:b/>
          <w:lang w:val="es-ES"/>
        </w:rPr>
        <w:t xml:space="preserve"> de Eliseo Diego: poesía, catolicismo y subjetividad” </w:t>
      </w:r>
    </w:p>
    <w:p w:rsidRPr="00B24261" w:rsidR="00B24261" w:rsidP="00B24261" w:rsidRDefault="00B24261" w14:paraId="42569871" w14:textId="77777777">
      <w:pPr>
        <w:pStyle w:val="Textebrut"/>
        <w:jc w:val="both"/>
        <w:rPr>
          <w:rFonts w:ascii="Times New Roman" w:hAnsi="Times New Roman"/>
          <w:sz w:val="24"/>
          <w:szCs w:val="24"/>
        </w:rPr>
      </w:pPr>
    </w:p>
    <w:p w:rsidRPr="00B24261" w:rsidR="00B24261" w:rsidP="00B24261" w:rsidRDefault="00B24261" w14:paraId="0F22FA87" w14:textId="77777777">
      <w:pPr>
        <w:pStyle w:val="Textebrut"/>
        <w:jc w:val="both"/>
        <w:rPr>
          <w:rFonts w:ascii="Times New Roman" w:hAnsi="Times New Roman"/>
          <w:sz w:val="24"/>
          <w:szCs w:val="24"/>
          <w:lang w:val="es-ES"/>
        </w:rPr>
      </w:pPr>
      <w:r w:rsidRPr="00B24261">
        <w:rPr>
          <w:rFonts w:ascii="Times New Roman" w:hAnsi="Times New Roman"/>
          <w:sz w:val="24"/>
          <w:szCs w:val="24"/>
          <w:lang w:val="es-ES"/>
        </w:rPr>
        <w:t xml:space="preserve">Propuesta: </w:t>
      </w:r>
    </w:p>
    <w:p w:rsidRPr="00B24261" w:rsidR="00B24261" w:rsidP="00B24261" w:rsidRDefault="00B24261" w14:paraId="4BF1BE7F" w14:textId="77777777">
      <w:pPr>
        <w:pStyle w:val="Textebrut"/>
        <w:jc w:val="both"/>
        <w:rPr>
          <w:rFonts w:ascii="Times New Roman" w:hAnsi="Times New Roman"/>
          <w:sz w:val="24"/>
          <w:szCs w:val="24"/>
          <w:lang w:val="es-ES"/>
        </w:rPr>
      </w:pPr>
    </w:p>
    <w:p w:rsidR="00B24261" w:rsidP="00B24261" w:rsidRDefault="00B24261" w14:paraId="1425E37C" w14:textId="788A8DF7">
      <w:pPr>
        <w:pStyle w:val="Textebrut"/>
        <w:jc w:val="both"/>
        <w:rPr>
          <w:rFonts w:ascii="Times New Roman" w:hAnsi="Times New Roman"/>
          <w:sz w:val="24"/>
          <w:szCs w:val="24"/>
        </w:rPr>
      </w:pPr>
      <w:r w:rsidRPr="00B24261">
        <w:rPr>
          <w:rFonts w:ascii="Times New Roman" w:hAnsi="Times New Roman"/>
          <w:sz w:val="24"/>
          <w:szCs w:val="24"/>
        </w:rPr>
        <w:t xml:space="preserve">La ponencia pretende explorar la presencia del imaginario religioso, y específicamente católico, en la poesía del origenista Eliseo Diego (La Habana, 1920-México, 1994). El trabajo se centra en el análisis del primer, y fundamental poemario de Diego, </w:t>
      </w:r>
      <w:r w:rsidRPr="00B24261">
        <w:rPr>
          <w:rFonts w:ascii="Times New Roman" w:hAnsi="Times New Roman"/>
          <w:i/>
          <w:sz w:val="24"/>
          <w:szCs w:val="24"/>
        </w:rPr>
        <w:t>En la Calzada de Jesús del Monte</w:t>
      </w:r>
      <w:r w:rsidRPr="00B24261">
        <w:rPr>
          <w:rFonts w:ascii="Times New Roman" w:hAnsi="Times New Roman"/>
          <w:sz w:val="24"/>
          <w:szCs w:val="24"/>
        </w:rPr>
        <w:t xml:space="preserve"> (1949), refiriéndose también a otros libros y textos posteriores del cubano. Pretendemos indagar cómo se construye y configura el mundo poético </w:t>
      </w:r>
      <w:proofErr w:type="spellStart"/>
      <w:r w:rsidRPr="00B24261">
        <w:rPr>
          <w:rFonts w:ascii="Times New Roman" w:hAnsi="Times New Roman"/>
          <w:sz w:val="24"/>
          <w:szCs w:val="24"/>
        </w:rPr>
        <w:t>eliseano</w:t>
      </w:r>
      <w:proofErr w:type="spellEnd"/>
      <w:r w:rsidRPr="00B24261">
        <w:rPr>
          <w:rFonts w:ascii="Times New Roman" w:hAnsi="Times New Roman"/>
          <w:sz w:val="24"/>
          <w:szCs w:val="24"/>
        </w:rPr>
        <w:t xml:space="preserve">, a partir de las intertextualidades que establece con textos como la Biblia, y cómo estas referencias religiosas son reelaboradas en su poesía. Nuestro título alude a una de las principales hipótesis propuestas: que Eliseo Diego construye en su poesía eso que podríamos llamar la </w:t>
      </w:r>
      <w:proofErr w:type="spellStart"/>
      <w:r w:rsidRPr="00B24261">
        <w:rPr>
          <w:rFonts w:ascii="Times New Roman" w:hAnsi="Times New Roman"/>
          <w:sz w:val="24"/>
          <w:szCs w:val="24"/>
        </w:rPr>
        <w:t>eternidianidad</w:t>
      </w:r>
      <w:proofErr w:type="spellEnd"/>
      <w:r w:rsidRPr="00B24261">
        <w:rPr>
          <w:rFonts w:ascii="Times New Roman" w:hAnsi="Times New Roman"/>
          <w:sz w:val="24"/>
          <w:szCs w:val="24"/>
        </w:rPr>
        <w:t xml:space="preserve">; es decir, una especie de categoría </w:t>
      </w:r>
      <w:proofErr w:type="gramStart"/>
      <w:r w:rsidRPr="00B24261">
        <w:rPr>
          <w:rFonts w:ascii="Times New Roman" w:hAnsi="Times New Roman"/>
          <w:sz w:val="24"/>
          <w:szCs w:val="24"/>
        </w:rPr>
        <w:t>espacio-temporal</w:t>
      </w:r>
      <w:proofErr w:type="gramEnd"/>
      <w:r w:rsidRPr="00B24261">
        <w:rPr>
          <w:rFonts w:ascii="Times New Roman" w:hAnsi="Times New Roman"/>
          <w:sz w:val="24"/>
          <w:szCs w:val="24"/>
        </w:rPr>
        <w:t xml:space="preserve"> híbrida, que mezcla y fusiona la eternidad católica con la realidad cotidiana.</w:t>
      </w:r>
    </w:p>
    <w:p w:rsidRPr="00B24261" w:rsidR="00B24261" w:rsidP="58E49E9C" w:rsidRDefault="00B24261" w14:paraId="0299413B" w14:textId="38DA59AC">
      <w:pPr>
        <w:pStyle w:val="Textebrut"/>
        <w:jc w:val="both"/>
        <w:rPr>
          <w:rFonts w:ascii="Calibri" w:hAnsi="Calibri" w:eastAsia="Calibri" w:cs="Times New Roman"/>
          <w:sz w:val="22"/>
          <w:szCs w:val="22"/>
        </w:rPr>
      </w:pPr>
    </w:p>
    <w:p w:rsidRPr="00B24261" w:rsidR="00B24261" w:rsidP="00B24261" w:rsidRDefault="00B24261" w14:paraId="0C94BB41" w14:textId="77777777">
      <w:pPr>
        <w:jc w:val="both"/>
        <w:rPr>
          <w:rFonts w:ascii="Times New Roman" w:hAnsi="Times New Roman"/>
          <w:bCs/>
          <w:lang w:val="uz-Cyrl-UZ"/>
        </w:rPr>
      </w:pPr>
    </w:p>
    <w:p w:rsidRPr="00B24261" w:rsidR="00B24261" w:rsidP="00B24261" w:rsidRDefault="00B24261" w14:paraId="40E070B9" w14:textId="77777777">
      <w:pPr>
        <w:pStyle w:val="StyleNormal"/>
        <w:spacing w:line="240" w:lineRule="auto"/>
        <w:jc w:val="both"/>
        <w:rPr>
          <w:rFonts w:eastAsia="Times New Roman"/>
          <w:b/>
          <w:color w:val="000000"/>
          <w:lang w:val="es-ES"/>
        </w:rPr>
      </w:pPr>
      <w:r w:rsidRPr="00B24261">
        <w:rPr>
          <w:b/>
          <w:lang w:val="es-ES"/>
        </w:rPr>
        <w:t>3-</w:t>
      </w:r>
      <w:r w:rsidRPr="00B24261">
        <w:rPr>
          <w:rFonts w:eastAsia="Times New Roman"/>
          <w:b/>
          <w:color w:val="000000"/>
          <w:lang w:val="es-ES"/>
        </w:rPr>
        <w:t xml:space="preserve"> Charles H. GEYER </w:t>
      </w:r>
    </w:p>
    <w:p w:rsidRPr="00B24261" w:rsidR="00B24261" w:rsidP="00B24261" w:rsidRDefault="00B24261" w14:paraId="7D514750" w14:textId="77777777">
      <w:pPr>
        <w:pStyle w:val="StyleNormal"/>
        <w:spacing w:line="240" w:lineRule="auto"/>
        <w:jc w:val="both"/>
        <w:rPr>
          <w:rFonts w:eastAsia="Times New Roman"/>
          <w:color w:val="000000"/>
          <w:lang w:val="es-ES"/>
        </w:rPr>
      </w:pPr>
    </w:p>
    <w:p w:rsidRPr="00B24261" w:rsidR="00B24261" w:rsidP="00B24261" w:rsidRDefault="00B24261" w14:paraId="3229CDA9" w14:textId="77777777">
      <w:pPr>
        <w:pStyle w:val="StyleNormal"/>
        <w:spacing w:line="240" w:lineRule="auto"/>
        <w:jc w:val="both"/>
        <w:rPr>
          <w:lang w:val="es-ES"/>
        </w:rPr>
      </w:pPr>
      <w:r w:rsidRPr="00B24261">
        <w:rPr>
          <w:rFonts w:eastAsia="Times New Roman"/>
          <w:color w:val="000000"/>
          <w:lang w:val="es-ES"/>
        </w:rPr>
        <w:t xml:space="preserve">Vanderbilt </w:t>
      </w:r>
      <w:proofErr w:type="spellStart"/>
      <w:r w:rsidRPr="00B24261">
        <w:rPr>
          <w:rFonts w:eastAsia="Times New Roman"/>
          <w:color w:val="000000"/>
          <w:lang w:val="es-ES"/>
        </w:rPr>
        <w:t>University</w:t>
      </w:r>
      <w:proofErr w:type="spellEnd"/>
    </w:p>
    <w:p w:rsidRPr="00B24261" w:rsidR="00B24261" w:rsidP="00B24261" w:rsidRDefault="00B24261" w14:paraId="08C3A124" w14:textId="77777777">
      <w:pPr>
        <w:jc w:val="both"/>
        <w:rPr>
          <w:rFonts w:ascii="Times New Roman" w:hAnsi="Times New Roman"/>
          <w:lang w:val="uz-Cyrl-UZ"/>
        </w:rPr>
      </w:pPr>
    </w:p>
    <w:p w:rsidRPr="00B24261" w:rsidR="00B24261" w:rsidP="00B24261" w:rsidRDefault="00B24261" w14:paraId="5409A643" w14:textId="77777777">
      <w:pPr>
        <w:pStyle w:val="StyleNormal"/>
        <w:spacing w:line="240" w:lineRule="auto"/>
        <w:jc w:val="both"/>
        <w:rPr>
          <w:b/>
          <w:bCs/>
          <w:lang w:val="es-ES_tradnl"/>
        </w:rPr>
      </w:pPr>
      <w:r w:rsidRPr="00B24261">
        <w:rPr>
          <w:lang w:val="es-ES"/>
        </w:rPr>
        <w:t xml:space="preserve">Título: </w:t>
      </w:r>
      <w:r w:rsidRPr="00B24261">
        <w:rPr>
          <w:b/>
          <w:bCs/>
          <w:lang w:val="es-ES_tradnl"/>
        </w:rPr>
        <w:t>“Ruinas utópicas: la poesía de Pedro Juan Gutiérrez”</w:t>
      </w:r>
    </w:p>
    <w:p w:rsidRPr="00B24261" w:rsidR="00B24261" w:rsidP="00B24261" w:rsidRDefault="00B24261" w14:paraId="113C3D6C" w14:textId="77777777">
      <w:pPr>
        <w:pStyle w:val="StyleNormal"/>
        <w:spacing w:line="240" w:lineRule="auto"/>
        <w:jc w:val="both"/>
        <w:rPr>
          <w:lang w:val="es-ES_tradnl"/>
        </w:rPr>
      </w:pPr>
    </w:p>
    <w:p w:rsidR="00B24261" w:rsidP="00B24261" w:rsidRDefault="00B24261" w14:paraId="4F0D0CFC" w14:textId="0996294F">
      <w:pPr>
        <w:pStyle w:val="StyleNormal"/>
        <w:spacing w:line="240" w:lineRule="auto"/>
        <w:jc w:val="both"/>
        <w:rPr>
          <w:lang w:val="es-ES_tradnl"/>
        </w:rPr>
      </w:pPr>
      <w:r w:rsidRPr="00B24261">
        <w:rPr>
          <w:lang w:val="es-ES_tradnl"/>
        </w:rPr>
        <w:t xml:space="preserve">Propuesta: </w:t>
      </w:r>
    </w:p>
    <w:p w:rsidRPr="00B24261" w:rsidR="008E05D7" w:rsidP="00B24261" w:rsidRDefault="008E05D7" w14:paraId="60BB6C2D" w14:textId="77777777">
      <w:pPr>
        <w:pStyle w:val="StyleNormal"/>
        <w:spacing w:line="240" w:lineRule="auto"/>
        <w:jc w:val="both"/>
        <w:rPr>
          <w:lang w:val="es-ES_tradnl"/>
        </w:rPr>
      </w:pPr>
    </w:p>
    <w:p w:rsidRPr="00B24261" w:rsidR="00B24261" w:rsidP="51CDA286" w:rsidRDefault="00B24261" w14:paraId="42B7F497" w14:textId="77777777">
      <w:pPr>
        <w:pStyle w:val="StyleNormal"/>
        <w:spacing w:line="240" w:lineRule="auto"/>
        <w:jc w:val="both"/>
        <w:rPr>
          <w:b w:val="1"/>
          <w:bCs w:val="1"/>
          <w:lang w:val="es-ES"/>
        </w:rPr>
      </w:pPr>
      <w:r w:rsidRPr="51CDA286" w:rsidR="00B24261">
        <w:rPr>
          <w:lang w:val="es-ES"/>
        </w:rPr>
        <w:t xml:space="preserve">En esta ponencia, se examinará la manera en que la figura de la ruina adquiere una función alegórica en la poesía de Pedro Juan Gutiérrez, y cómo ese simbolismo alegórico se abre a imaginarios utópicos para la sociedad cubana durante los peores momentos del Período Especial (1990-2005). Según Walter </w:t>
      </w:r>
      <w:proofErr w:type="spellStart"/>
      <w:r w:rsidRPr="51CDA286" w:rsidR="00B24261">
        <w:rPr>
          <w:lang w:val="es-ES"/>
        </w:rPr>
        <w:t>Benjamin</w:t>
      </w:r>
      <w:proofErr w:type="spellEnd"/>
      <w:r w:rsidRPr="51CDA286" w:rsidR="00B24261">
        <w:rPr>
          <w:lang w:val="es-ES"/>
        </w:rPr>
        <w:t xml:space="preserve">, la ruina funciona alegóricamente en el sentido de que revela la materialidad de la existencia humana y la brecha que existe entre el cuerpo material y la esencia espiritual de la naturaleza y de Dios. Sin embargo, </w:t>
      </w:r>
      <w:proofErr w:type="spellStart"/>
      <w:r w:rsidRPr="51CDA286" w:rsidR="00B24261">
        <w:rPr>
          <w:lang w:val="es-ES"/>
        </w:rPr>
        <w:t>Benjamin</w:t>
      </w:r>
      <w:proofErr w:type="spellEnd"/>
      <w:r w:rsidRPr="51CDA286" w:rsidR="00B24261">
        <w:rPr>
          <w:lang w:val="es-ES"/>
        </w:rPr>
        <w:t xml:space="preserve"> también sugiere que esa brecha se supera en la muerte, lo cual le confiere a la ruina un aspecto salvífico ya que representa el camino a través del cual se realiza la unión espiritual con Dios. En la poesía de Gutiérrez, examino la manera en que el deseo utópico llena el espacio dejado por la ausencia de Dios en el siglo veinte y cómo la salvación utópica reemplaza la salvación religiosa en el contexto cubano de la crisis del Período Especial. Concluyo que la ruina en los poemas estudiados se convierte en una vía de escape del ciclo histórico de catástrofes repetidas (lo que </w:t>
      </w:r>
      <w:proofErr w:type="spellStart"/>
      <w:r w:rsidRPr="51CDA286" w:rsidR="00B24261">
        <w:rPr>
          <w:lang w:val="es-ES"/>
        </w:rPr>
        <w:t>Benjamin</w:t>
      </w:r>
      <w:proofErr w:type="spellEnd"/>
      <w:r w:rsidRPr="51CDA286" w:rsidR="00B24261">
        <w:rPr>
          <w:lang w:val="es-ES"/>
        </w:rPr>
        <w:t xml:space="preserve"> llama el retorno recurrente de lo mismo) que conduce a la posibilidad salvífica de la utopía.</w:t>
      </w:r>
      <w:r w:rsidRPr="51CDA286" w:rsidR="00B24261">
        <w:rPr>
          <w:b w:val="1"/>
          <w:bCs w:val="1"/>
          <w:lang w:val="es-ES"/>
        </w:rPr>
        <w:t xml:space="preserve"> </w:t>
      </w:r>
    </w:p>
    <w:p w:rsidR="71EE4261" w:rsidP="51CDA286" w:rsidRDefault="71EE4261" w14:paraId="50D4757C" w14:textId="6743A76D">
      <w:pPr>
        <w:pStyle w:val="StyleNormal"/>
        <w:spacing w:line="240" w:lineRule="auto"/>
        <w:jc w:val="center"/>
        <w:rPr>
          <w:rFonts w:ascii="Times New Roman" w:hAnsi="Times New Roman" w:eastAsia="Calibri" w:cs="Times New Roman"/>
          <w:b w:val="1"/>
          <w:bCs w:val="1"/>
          <w:sz w:val="24"/>
          <w:szCs w:val="24"/>
          <w:lang w:val="es-ES"/>
        </w:rPr>
      </w:pPr>
      <w:r w:rsidRPr="51CDA286" w:rsidR="71EE4261">
        <w:rPr>
          <w:rFonts w:ascii="Times New Roman" w:hAnsi="Times New Roman" w:eastAsia="Calibri" w:cs="Times New Roman"/>
          <w:b w:val="1"/>
          <w:bCs w:val="1"/>
          <w:sz w:val="24"/>
          <w:szCs w:val="24"/>
          <w:lang w:val="es-ES"/>
        </w:rPr>
        <w:t>*</w:t>
      </w:r>
    </w:p>
    <w:p w:rsidRPr="00B24261" w:rsidR="00B24261" w:rsidP="00B24261" w:rsidRDefault="00B24261" w14:paraId="478BCFA5" w14:textId="77777777">
      <w:pPr>
        <w:spacing w:after="160" w:line="259" w:lineRule="auto"/>
        <w:jc w:val="both"/>
        <w:rPr>
          <w:rFonts w:ascii="Times New Roman" w:hAnsi="Times New Roman"/>
          <w:b/>
          <w:lang w:val="es-ES"/>
        </w:rPr>
      </w:pPr>
      <w:r w:rsidRPr="00B24261">
        <w:rPr>
          <w:rFonts w:ascii="Times New Roman" w:hAnsi="Times New Roman"/>
          <w:b/>
          <w:lang w:val="es-ES"/>
        </w:rPr>
        <w:br w:type="page"/>
      </w:r>
    </w:p>
    <w:p w:rsidRPr="00807D95" w:rsidR="00807D95" w:rsidP="2C36FA7A" w:rsidRDefault="00807D95" w14:paraId="02B8A67B" w14:textId="3D0BE95F">
      <w:pPr>
        <w:spacing w:line="240" w:lineRule="exact"/>
        <w:jc w:val="both"/>
        <w:rPr>
          <w:smallCaps w:val="1"/>
          <w:lang w:val="es-ES"/>
        </w:rPr>
      </w:pPr>
      <w:r w:rsidRPr="2C36FA7A" w:rsidR="00807D95">
        <w:rPr>
          <w:rFonts w:ascii="Times New Roman" w:hAnsi="Times New Roman"/>
          <w:b w:val="1"/>
          <w:bCs w:val="1"/>
          <w:lang w:val="es-ES"/>
        </w:rPr>
        <w:t>MESA REDONDA</w:t>
      </w:r>
      <w:r w:rsidRPr="2C36FA7A" w:rsidR="0E06F6B6">
        <w:rPr>
          <w:rFonts w:ascii="Times New Roman" w:hAnsi="Times New Roman"/>
          <w:b w:val="1"/>
          <w:bCs w:val="1"/>
          <w:lang w:val="es-ES"/>
        </w:rPr>
        <w:t xml:space="preserve"> B</w:t>
      </w:r>
      <w:r w:rsidRPr="2C36FA7A" w:rsidR="00807D95">
        <w:rPr>
          <w:rFonts w:ascii="Times New Roman" w:hAnsi="Times New Roman"/>
          <w:b w:val="1"/>
          <w:bCs w:val="1"/>
          <w:lang w:val="es-ES"/>
        </w:rPr>
        <w:t xml:space="preserve">:  </w:t>
      </w:r>
      <w:r w:rsidRPr="2C36FA7A" w:rsidR="00807D95">
        <w:rPr>
          <w:rFonts w:ascii="Times New Roman" w:hAnsi="Times New Roman"/>
          <w:b w:val="1"/>
          <w:bCs w:val="1"/>
          <w:i w:val="1"/>
          <w:iCs w:val="1"/>
          <w:lang w:val="es-ES"/>
        </w:rPr>
        <w:t>Poesía hispanoamericana contemporánea y tradiciones religiosas</w:t>
      </w:r>
      <w:r w:rsidRPr="2C36FA7A" w:rsidR="00807D95">
        <w:rPr>
          <w:b w:val="1"/>
          <w:bCs w:val="1"/>
          <w:lang w:val="es-419"/>
        </w:rPr>
        <w:t>:</w:t>
      </w:r>
      <w:r w:rsidRPr="2C36FA7A" w:rsidR="00807D95">
        <w:rPr>
          <w:b w:val="1"/>
          <w:bCs w:val="1"/>
          <w:lang w:val="es-ES"/>
        </w:rPr>
        <w:t xml:space="preserve"> </w:t>
      </w:r>
      <w:r w:rsidRPr="2C36FA7A" w:rsidR="00807D95">
        <w:rPr>
          <w:b w:val="1"/>
          <w:bCs w:val="1"/>
          <w:smallCaps w:val="1"/>
          <w:lang w:val="es-ES"/>
        </w:rPr>
        <w:t>Horizonte ético y estético de la búsqueda espiritual</w:t>
      </w:r>
    </w:p>
    <w:p w:rsidRPr="00807D95" w:rsidR="00807D95" w:rsidP="00807D95" w:rsidRDefault="00807D95" w14:paraId="00D76AEB" w14:textId="77777777">
      <w:pPr>
        <w:jc w:val="both"/>
        <w:rPr>
          <w:rFonts w:ascii="Times New Roman" w:hAnsi="Times New Roman"/>
          <w:lang w:val="es-ES"/>
        </w:rPr>
      </w:pPr>
    </w:p>
    <w:p w:rsidRPr="00807D95" w:rsidR="00175784" w:rsidP="00807D95" w:rsidRDefault="00807D95" w14:paraId="632D6F9F" w14:textId="77777777">
      <w:pPr>
        <w:jc w:val="both"/>
        <w:rPr>
          <w:rFonts w:ascii="Times New Roman" w:hAnsi="Times New Roman"/>
          <w:lang w:val="es-ES"/>
        </w:rPr>
      </w:pPr>
      <w:r w:rsidRPr="00807D95">
        <w:rPr>
          <w:rFonts w:ascii="Times New Roman" w:hAnsi="Times New Roman"/>
          <w:lang w:val="es-ES"/>
        </w:rPr>
        <w:t xml:space="preserve">Moderadora: </w:t>
      </w:r>
      <w:proofErr w:type="spellStart"/>
      <w:r w:rsidRPr="00807D95" w:rsidR="00175784">
        <w:rPr>
          <w:rFonts w:ascii="Times New Roman" w:hAnsi="Times New Roman"/>
          <w:b/>
          <w:lang w:val="es-ES"/>
        </w:rPr>
        <w:t>Geneviève</w:t>
      </w:r>
      <w:proofErr w:type="spellEnd"/>
      <w:r w:rsidRPr="00807D95" w:rsidR="00175784">
        <w:rPr>
          <w:rFonts w:ascii="Times New Roman" w:hAnsi="Times New Roman"/>
          <w:b/>
          <w:lang w:val="es-ES"/>
        </w:rPr>
        <w:t xml:space="preserve"> FABRY</w:t>
      </w:r>
    </w:p>
    <w:p w:rsidR="00807D95" w:rsidP="00807D95" w:rsidRDefault="00807D95" w14:paraId="612004B7" w14:textId="77777777">
      <w:pPr>
        <w:pStyle w:val="StyleNormal"/>
        <w:jc w:val="both"/>
        <w:rPr>
          <w:u w:val="single"/>
          <w:lang w:val="es-ES_tradnl"/>
        </w:rPr>
      </w:pPr>
    </w:p>
    <w:p w:rsidR="00807D95" w:rsidP="00807D95" w:rsidRDefault="00807D95" w14:paraId="2461C509" w14:textId="77777777">
      <w:pPr>
        <w:pStyle w:val="Textebrut"/>
        <w:jc w:val="both"/>
        <w:rPr>
          <w:rFonts w:ascii="Times New Roman" w:hAnsi="Times New Roman"/>
          <w:sz w:val="24"/>
          <w:szCs w:val="24"/>
        </w:rPr>
      </w:pPr>
      <w:r>
        <w:rPr>
          <w:rFonts w:ascii="Times New Roman" w:hAnsi="Times New Roman"/>
          <w:sz w:val="24"/>
          <w:szCs w:val="24"/>
        </w:rPr>
        <w:t>Eje</w:t>
      </w:r>
      <w:r w:rsidR="002F702A">
        <w:rPr>
          <w:rFonts w:ascii="Times New Roman" w:hAnsi="Times New Roman"/>
          <w:sz w:val="24"/>
          <w:szCs w:val="24"/>
        </w:rPr>
        <w:t>s</w:t>
      </w:r>
      <w:r>
        <w:rPr>
          <w:rFonts w:ascii="Times New Roman" w:hAnsi="Times New Roman"/>
          <w:sz w:val="24"/>
          <w:szCs w:val="24"/>
        </w:rPr>
        <w:t>:</w:t>
      </w:r>
    </w:p>
    <w:p w:rsidR="00807D95" w:rsidP="00807D95" w:rsidRDefault="00807D95" w14:paraId="55D0BAF7" w14:textId="77777777">
      <w:pPr>
        <w:pStyle w:val="Textebrut"/>
        <w:jc w:val="both"/>
        <w:rPr>
          <w:rFonts w:ascii="Times New Roman" w:hAnsi="Times New Roman"/>
          <w:sz w:val="24"/>
          <w:szCs w:val="24"/>
        </w:rPr>
      </w:pPr>
    </w:p>
    <w:p w:rsidRPr="00807D95" w:rsidR="00807D95" w:rsidP="00807D95" w:rsidRDefault="00807D95" w14:paraId="43A1879F" w14:textId="77777777">
      <w:pPr>
        <w:pStyle w:val="Textebrut"/>
        <w:jc w:val="both"/>
        <w:rPr>
          <w:rFonts w:ascii="Times New Roman" w:hAnsi="Times New Roman"/>
          <w:b/>
          <w:sz w:val="24"/>
          <w:szCs w:val="24"/>
        </w:rPr>
      </w:pPr>
      <w:r w:rsidRPr="00807D95">
        <w:rPr>
          <w:rFonts w:ascii="Times New Roman" w:hAnsi="Times New Roman"/>
          <w:b/>
          <w:sz w:val="24"/>
          <w:szCs w:val="24"/>
        </w:rPr>
        <w:t>I) CUERPOS, ESCRITURAS CRÍTICAS</w:t>
      </w:r>
    </w:p>
    <w:p w:rsidRPr="00807D95" w:rsidR="00807D95" w:rsidP="00807D95" w:rsidRDefault="00807D95" w14:paraId="26DCBC33" w14:textId="77777777">
      <w:pPr>
        <w:pStyle w:val="Textebrut"/>
        <w:jc w:val="both"/>
        <w:rPr>
          <w:rFonts w:ascii="Times New Roman" w:hAnsi="Times New Roman"/>
          <w:sz w:val="24"/>
          <w:szCs w:val="24"/>
        </w:rPr>
      </w:pPr>
      <w:r w:rsidRPr="00807D95">
        <w:rPr>
          <w:rFonts w:ascii="Times New Roman" w:hAnsi="Times New Roman"/>
          <w:sz w:val="24"/>
          <w:szCs w:val="24"/>
        </w:rPr>
        <w:t>Cuerpos vulnerables / Cuerpos indómitos / Cuerpos festivos / Cuerpos virtuosos</w:t>
      </w:r>
    </w:p>
    <w:p w:rsidRPr="00807D95" w:rsidR="00807D95" w:rsidP="00807D95" w:rsidRDefault="00807D95" w14:paraId="7D2CB768" w14:textId="77777777">
      <w:pPr>
        <w:pStyle w:val="Textebrut"/>
        <w:jc w:val="both"/>
        <w:rPr>
          <w:rFonts w:ascii="Times New Roman" w:hAnsi="Times New Roman"/>
          <w:sz w:val="24"/>
          <w:szCs w:val="24"/>
        </w:rPr>
      </w:pPr>
    </w:p>
    <w:p w:rsidRPr="00807D95" w:rsidR="00807D95" w:rsidP="00807D95" w:rsidRDefault="00807D95" w14:paraId="37850A8A" w14:textId="77777777">
      <w:pPr>
        <w:pStyle w:val="Textebrut"/>
        <w:jc w:val="both"/>
        <w:rPr>
          <w:rFonts w:ascii="Times New Roman" w:hAnsi="Times New Roman"/>
          <w:b/>
          <w:sz w:val="24"/>
          <w:szCs w:val="24"/>
        </w:rPr>
      </w:pPr>
      <w:r w:rsidRPr="00807D95">
        <w:rPr>
          <w:rFonts w:ascii="Times New Roman" w:hAnsi="Times New Roman"/>
          <w:b/>
          <w:sz w:val="24"/>
          <w:szCs w:val="24"/>
        </w:rPr>
        <w:t>II) TRAMAS POLÍTICAS</w:t>
      </w:r>
    </w:p>
    <w:p w:rsidRPr="00807D95" w:rsidR="00807D95" w:rsidP="00807D95" w:rsidRDefault="00807D95" w14:paraId="05F2306B" w14:textId="77777777">
      <w:pPr>
        <w:pStyle w:val="Textebrut"/>
        <w:jc w:val="both"/>
        <w:rPr>
          <w:rFonts w:ascii="Times New Roman" w:hAnsi="Times New Roman"/>
          <w:sz w:val="24"/>
          <w:szCs w:val="24"/>
        </w:rPr>
      </w:pPr>
      <w:r w:rsidRPr="00807D95">
        <w:rPr>
          <w:rFonts w:ascii="Times New Roman" w:hAnsi="Times New Roman"/>
          <w:sz w:val="24"/>
          <w:szCs w:val="24"/>
        </w:rPr>
        <w:t>Prácticas corporales, concepciones de mundo</w:t>
      </w:r>
    </w:p>
    <w:p w:rsidRPr="00807D95" w:rsidR="00807D95" w:rsidP="00807D95" w:rsidRDefault="00807D95" w14:paraId="37383C02" w14:textId="77777777">
      <w:pPr>
        <w:pStyle w:val="Textebrut"/>
        <w:jc w:val="both"/>
        <w:rPr>
          <w:rFonts w:ascii="Times New Roman" w:hAnsi="Times New Roman"/>
          <w:sz w:val="24"/>
          <w:szCs w:val="24"/>
        </w:rPr>
      </w:pPr>
      <w:r w:rsidRPr="00807D95">
        <w:rPr>
          <w:rFonts w:ascii="Times New Roman" w:hAnsi="Times New Roman"/>
          <w:sz w:val="24"/>
          <w:szCs w:val="24"/>
        </w:rPr>
        <w:t>Violencia directa, estructural, cultural</w:t>
      </w:r>
    </w:p>
    <w:p w:rsidRPr="00807D95" w:rsidR="00807D95" w:rsidP="00807D95" w:rsidRDefault="00807D95" w14:paraId="0362E8FB" w14:textId="77777777">
      <w:pPr>
        <w:pStyle w:val="Textebrut"/>
        <w:jc w:val="both"/>
        <w:rPr>
          <w:rFonts w:ascii="Times New Roman" w:hAnsi="Times New Roman"/>
          <w:sz w:val="24"/>
          <w:szCs w:val="24"/>
        </w:rPr>
      </w:pPr>
      <w:r w:rsidRPr="00807D95">
        <w:rPr>
          <w:rFonts w:ascii="Times New Roman" w:hAnsi="Times New Roman"/>
          <w:sz w:val="24"/>
          <w:szCs w:val="24"/>
        </w:rPr>
        <w:t>Resistencias silenciosas del no (lo innombrable, lo no-dicho, lo indecible, lo dicho a medias)</w:t>
      </w:r>
    </w:p>
    <w:p w:rsidRPr="00807D95" w:rsidR="00807D95" w:rsidP="00807D95" w:rsidRDefault="00807D95" w14:paraId="049086E8" w14:textId="77777777">
      <w:pPr>
        <w:pStyle w:val="Textebrut"/>
        <w:jc w:val="both"/>
        <w:rPr>
          <w:rFonts w:ascii="Times New Roman" w:hAnsi="Times New Roman"/>
          <w:sz w:val="24"/>
          <w:szCs w:val="24"/>
        </w:rPr>
      </w:pPr>
      <w:r w:rsidRPr="00807D95">
        <w:rPr>
          <w:rFonts w:ascii="Times New Roman" w:hAnsi="Times New Roman"/>
          <w:sz w:val="24"/>
          <w:szCs w:val="24"/>
        </w:rPr>
        <w:t>Dispositivos de sometimiento, emergentes estéticos, rompimiento de mandatos éticos</w:t>
      </w:r>
    </w:p>
    <w:p w:rsidRPr="00807D95" w:rsidR="00807D95" w:rsidP="00807D95" w:rsidRDefault="00807D95" w14:paraId="37941BB8" w14:textId="77777777">
      <w:pPr>
        <w:pStyle w:val="Textebrut"/>
        <w:jc w:val="both"/>
        <w:rPr>
          <w:rFonts w:ascii="Times New Roman" w:hAnsi="Times New Roman"/>
          <w:sz w:val="24"/>
          <w:szCs w:val="24"/>
        </w:rPr>
      </w:pPr>
      <w:r w:rsidRPr="00807D95">
        <w:rPr>
          <w:rFonts w:ascii="Times New Roman" w:hAnsi="Times New Roman"/>
          <w:sz w:val="24"/>
          <w:szCs w:val="24"/>
        </w:rPr>
        <w:t>Corporeidad e imaginarios de la carne</w:t>
      </w:r>
    </w:p>
    <w:p w:rsidRPr="00807D95" w:rsidR="00175784" w:rsidP="00807D95" w:rsidRDefault="00175784" w14:paraId="47F8267A" w14:textId="77777777">
      <w:pPr>
        <w:pStyle w:val="StyleNormal"/>
        <w:jc w:val="both"/>
        <w:rPr>
          <w:smallCaps/>
          <w:lang w:val="es-ES_tradnl"/>
        </w:rPr>
      </w:pPr>
    </w:p>
    <w:p w:rsidRPr="00807D95" w:rsidR="00175784" w:rsidP="00807D95" w:rsidRDefault="00175784" w14:paraId="15E8FED9" w14:textId="77777777">
      <w:pPr>
        <w:jc w:val="both"/>
        <w:rPr>
          <w:rFonts w:ascii="Times New Roman" w:hAnsi="Times New Roman"/>
          <w:lang w:val="es-ES_tradnl"/>
        </w:rPr>
      </w:pPr>
    </w:p>
    <w:p w:rsidR="00175784" w:rsidP="00807D95" w:rsidRDefault="00175784" w14:paraId="26858D38" w14:textId="77777777">
      <w:pPr>
        <w:jc w:val="both"/>
        <w:rPr>
          <w:rFonts w:ascii="Times New Roman" w:hAnsi="Times New Roman"/>
          <w:lang w:val="es-ES"/>
        </w:rPr>
      </w:pPr>
      <w:r w:rsidRPr="00807D95">
        <w:rPr>
          <w:rFonts w:ascii="Times New Roman" w:hAnsi="Times New Roman"/>
          <w:lang w:val="es-ES"/>
        </w:rPr>
        <w:t>Propuesta</w:t>
      </w:r>
      <w:r w:rsidR="00807D95">
        <w:rPr>
          <w:rFonts w:ascii="Times New Roman" w:hAnsi="Times New Roman"/>
          <w:lang w:val="es-ES"/>
        </w:rPr>
        <w:t>:</w:t>
      </w:r>
    </w:p>
    <w:p w:rsidRPr="00807D95" w:rsidR="00175784" w:rsidP="00807D95" w:rsidRDefault="00175784" w14:paraId="6C8774A2" w14:textId="77777777">
      <w:pPr>
        <w:pStyle w:val="StyleNormal"/>
        <w:jc w:val="both"/>
        <w:rPr>
          <w:b/>
          <w:lang w:val="es-ES_tradnl"/>
        </w:rPr>
      </w:pPr>
      <w:bookmarkStart w:name="_Hlk22757593" w:id="0"/>
    </w:p>
    <w:p w:rsidRPr="00807D95" w:rsidR="00175784" w:rsidP="00533813" w:rsidRDefault="00175784" w14:paraId="23925C25" w14:textId="77777777">
      <w:pPr>
        <w:pStyle w:val="StyleNormal"/>
        <w:spacing w:line="240" w:lineRule="auto"/>
        <w:jc w:val="both"/>
        <w:rPr>
          <w:lang w:val="es-ES_tradnl"/>
        </w:rPr>
      </w:pPr>
      <w:r w:rsidRPr="00807D95">
        <w:rPr>
          <w:lang w:val="es-ES_tradnl"/>
        </w:rPr>
        <w:t xml:space="preserve">La poesía hispanoamericana del siglo XX se construyó en la estela del arte moderno, en </w:t>
      </w:r>
      <w:proofErr w:type="spellStart"/>
      <w:r w:rsidRPr="00807D95">
        <w:rPr>
          <w:lang w:val="es-ES_tradnl"/>
        </w:rPr>
        <w:t>pos</w:t>
      </w:r>
      <w:proofErr w:type="spellEnd"/>
      <w:r w:rsidRPr="00807D95">
        <w:rPr>
          <w:lang w:val="es-ES_tradnl"/>
        </w:rPr>
        <w:t xml:space="preserve"> de su emancipación frente los poderes (políticos, sociales o religiosos) que habrían podido restringir su libertad. Sin embargo, incluso en los movimientos más radicales de la vanguardia o la </w:t>
      </w:r>
      <w:proofErr w:type="spellStart"/>
      <w:r w:rsidRPr="00807D95">
        <w:rPr>
          <w:lang w:val="es-ES_tradnl"/>
        </w:rPr>
        <w:t>neo-vanguardia</w:t>
      </w:r>
      <w:proofErr w:type="spellEnd"/>
      <w:r w:rsidRPr="00807D95">
        <w:rPr>
          <w:lang w:val="es-ES_tradnl"/>
        </w:rPr>
        <w:t>, esta libertad generalmente no ha significado una obliteración de las representaciones religiosas, sino más bien ha implicado crear nuevas formas de ponerlas a distancia (por ejemplo, mediante la ironía o la parodia) para ahondar en el vacío dejado por “la muerte de Dios”. En el umbral del siglo XXI, la referencia a las tradiciones religiosas sigue presente, pero parece haberse modificado. En el contexto del fin del monopolio católico en América latina, de la emergencia de nuevas creencias cada vez más desvinculadas de las religiones institucionalizadas y de la (re)valoración de otras formas de lo sagrado (a veces procedentes de las culturas indígenas u orientales), puede resultar interesante establecer un balance tentativo acerca de la presencia de lo religioso en la poesía contemporánea. Nos interesa especialmente indagar:</w:t>
      </w:r>
    </w:p>
    <w:p w:rsidRPr="00807D95" w:rsidR="00175784" w:rsidP="00533813" w:rsidRDefault="00175784" w14:paraId="40E5C37E" w14:textId="77777777">
      <w:pPr>
        <w:pStyle w:val="StyleNormal"/>
        <w:spacing w:line="240" w:lineRule="auto"/>
        <w:jc w:val="both"/>
        <w:rPr>
          <w:lang w:val="es-ES_tradnl"/>
        </w:rPr>
      </w:pPr>
      <w:r w:rsidRPr="00807D95">
        <w:rPr>
          <w:lang w:val="es-ES_tradnl"/>
        </w:rPr>
        <w:t>- en la forma tomada por el trabajo intertextual con los principales textos sagrados (Corán, Biblia judía y cristiana, etc.);</w:t>
      </w:r>
    </w:p>
    <w:p w:rsidRPr="00807D95" w:rsidR="00175784" w:rsidP="00533813" w:rsidRDefault="00175784" w14:paraId="4989A0A0" w14:textId="77777777">
      <w:pPr>
        <w:pStyle w:val="StyleNormal"/>
        <w:spacing w:line="240" w:lineRule="auto"/>
        <w:jc w:val="both"/>
        <w:rPr>
          <w:lang w:val="es-ES_tradnl"/>
        </w:rPr>
      </w:pPr>
      <w:r w:rsidRPr="00807D95">
        <w:rPr>
          <w:lang w:val="es-ES_tradnl"/>
        </w:rPr>
        <w:t>- en las figuras que retoman y modifican papeles tradicionales (como el profeta, por ejemplo);</w:t>
      </w:r>
    </w:p>
    <w:p w:rsidRPr="00807D95" w:rsidR="00175784" w:rsidP="00533813" w:rsidRDefault="00175784" w14:paraId="3FE3EA86" w14:textId="77777777">
      <w:pPr>
        <w:pStyle w:val="StyleNormal"/>
        <w:spacing w:line="240" w:lineRule="auto"/>
        <w:jc w:val="both"/>
        <w:rPr>
          <w:lang w:val="es-ES_tradnl"/>
        </w:rPr>
      </w:pPr>
      <w:r w:rsidRPr="00807D95">
        <w:rPr>
          <w:lang w:val="es-ES_tradnl"/>
        </w:rPr>
        <w:t>- en la concepción del cuerpo (que suele cristalizar críticas feroces contra las tradiciones judías y católicas);</w:t>
      </w:r>
    </w:p>
    <w:p w:rsidRPr="00807D95" w:rsidR="00175784" w:rsidP="00533813" w:rsidRDefault="00175784" w14:paraId="25A8ECB3" w14:textId="77777777">
      <w:pPr>
        <w:pStyle w:val="StyleNormal"/>
        <w:spacing w:line="240" w:lineRule="auto"/>
        <w:jc w:val="both"/>
        <w:rPr>
          <w:lang w:val="es-ES_tradnl"/>
        </w:rPr>
      </w:pPr>
      <w:r w:rsidRPr="00807D95">
        <w:rPr>
          <w:lang w:val="es-ES_tradnl"/>
        </w:rPr>
        <w:t>- en la espiritualidad de los pueblos originarios;</w:t>
      </w:r>
    </w:p>
    <w:p w:rsidRPr="00807D95" w:rsidR="00175784" w:rsidP="00533813" w:rsidRDefault="00175784" w14:paraId="5C8D5695" w14:textId="77777777">
      <w:pPr>
        <w:pStyle w:val="StyleNormal"/>
        <w:spacing w:line="240" w:lineRule="auto"/>
        <w:jc w:val="both"/>
        <w:rPr>
          <w:lang w:val="es-ES_tradnl"/>
        </w:rPr>
      </w:pPr>
      <w:r w:rsidRPr="00807D95">
        <w:rPr>
          <w:lang w:val="es-ES_tradnl"/>
        </w:rPr>
        <w:t>- en las formas de resistencia ideológica o social que tienen raíces religiosas.</w:t>
      </w:r>
    </w:p>
    <w:p w:rsidRPr="00807D95" w:rsidR="00175784" w:rsidP="00533813" w:rsidRDefault="00175784" w14:paraId="353F7DE0" w14:textId="77777777">
      <w:pPr>
        <w:pStyle w:val="StyleNormal"/>
        <w:spacing w:line="240" w:lineRule="auto"/>
        <w:jc w:val="both"/>
        <w:rPr>
          <w:lang w:val="es-ES_tradnl"/>
        </w:rPr>
      </w:pPr>
    </w:p>
    <w:p w:rsidRPr="00807D95" w:rsidR="00175784" w:rsidP="00533813" w:rsidRDefault="00175784" w14:paraId="5FCCDBDB" w14:textId="77777777">
      <w:pPr>
        <w:pStyle w:val="StyleNormal"/>
        <w:spacing w:line="240" w:lineRule="auto"/>
        <w:jc w:val="both"/>
        <w:rPr>
          <w:lang w:val="es-ES_tradnl"/>
        </w:rPr>
      </w:pPr>
      <w:r w:rsidRPr="00807D95">
        <w:rPr>
          <w:lang w:val="es-ES_tradnl"/>
        </w:rPr>
        <w:t xml:space="preserve">Esta segunda mesa pretende ahondar en la poética de varios poetas contemporáneos que reelaboran un legado judío (Moscona), cristiano (Watanabe, </w:t>
      </w:r>
      <w:proofErr w:type="spellStart"/>
      <w:r w:rsidRPr="00807D95">
        <w:rPr>
          <w:lang w:val="es-ES_tradnl"/>
        </w:rPr>
        <w:t>Chanove</w:t>
      </w:r>
      <w:proofErr w:type="spellEnd"/>
      <w:r w:rsidRPr="00807D95">
        <w:rPr>
          <w:lang w:val="es-ES_tradnl"/>
        </w:rPr>
        <w:t xml:space="preserve">) u oriental (Meireles) para elaborar nuevas formas de búsqueda espiritual que tengan valor ético y estético. </w:t>
      </w:r>
    </w:p>
    <w:p w:rsidRPr="00807D95" w:rsidR="00175784" w:rsidP="00807D95" w:rsidRDefault="00175784" w14:paraId="511B4676" w14:textId="77777777">
      <w:pPr>
        <w:pStyle w:val="StyleNormal"/>
        <w:spacing w:line="240" w:lineRule="auto"/>
        <w:jc w:val="both"/>
        <w:rPr>
          <w:lang w:val="es-ES_tradnl"/>
        </w:rPr>
      </w:pPr>
    </w:p>
    <w:bookmarkEnd w:id="0"/>
    <w:p w:rsidR="00DE0431" w:rsidRDefault="00DE0431" w14:paraId="5E7FC64C" w14:textId="77777777">
      <w:pPr>
        <w:spacing w:after="160" w:line="259" w:lineRule="auto"/>
        <w:rPr>
          <w:rFonts w:ascii="Times New Roman" w:hAnsi="Times New Roman" w:eastAsia="Calibri"/>
          <w:lang w:val="es-ES_tradnl" w:eastAsia="en-US"/>
        </w:rPr>
      </w:pPr>
      <w:r>
        <w:rPr>
          <w:rFonts w:ascii="Times New Roman" w:hAnsi="Times New Roman"/>
          <w:lang w:val="es-ES_tradnl"/>
        </w:rPr>
        <w:br w:type="page"/>
      </w:r>
    </w:p>
    <w:p w:rsidRPr="00807D95" w:rsidR="00533813" w:rsidP="00807D95" w:rsidRDefault="00533813" w14:paraId="2E65803D" w14:textId="64670034">
      <w:pPr>
        <w:pStyle w:val="Textebrut"/>
        <w:jc w:val="both"/>
        <w:rPr>
          <w:rFonts w:ascii="Times New Roman" w:hAnsi="Times New Roman"/>
          <w:sz w:val="24"/>
          <w:szCs w:val="24"/>
          <w:lang w:val="es-ES_tradnl"/>
        </w:rPr>
      </w:pPr>
      <w:bookmarkStart w:name="_GoBack" w:id="1"/>
      <w:bookmarkEnd w:id="1"/>
      <w:r w:rsidRPr="51CDA286" w:rsidR="00533813">
        <w:rPr>
          <w:rFonts w:ascii="Times New Roman" w:hAnsi="Times New Roman"/>
          <w:sz w:val="24"/>
          <w:szCs w:val="24"/>
          <w:lang w:val="es-ES"/>
        </w:rPr>
        <w:t xml:space="preserve">Participantes: </w:t>
      </w:r>
    </w:p>
    <w:p w:rsidR="51CDA286" w:rsidP="51CDA286" w:rsidRDefault="51CDA286" w14:paraId="454506D7" w14:textId="2F2AF032">
      <w:pPr>
        <w:spacing w:beforeAutospacing="on" w:afterAutospacing="on"/>
        <w:jc w:val="both"/>
        <w:rPr>
          <w:rFonts w:ascii="Times New Roman" w:hAnsi="Times New Roman"/>
          <w:b w:val="1"/>
          <w:bCs w:val="1"/>
          <w:lang w:val="es-419"/>
        </w:rPr>
      </w:pPr>
    </w:p>
    <w:p w:rsidR="00533813" w:rsidP="00533813" w:rsidRDefault="00533813" w14:paraId="06F57862" w14:textId="77777777">
      <w:pPr>
        <w:spacing w:before="100" w:beforeAutospacing="1" w:after="100" w:afterAutospacing="1"/>
        <w:jc w:val="both"/>
        <w:rPr>
          <w:rFonts w:ascii="Times New Roman" w:hAnsi="Times New Roman"/>
          <w:b/>
          <w:lang w:val="es-419"/>
        </w:rPr>
      </w:pPr>
      <w:r w:rsidRPr="51CDA286" w:rsidR="00533813">
        <w:rPr>
          <w:rFonts w:ascii="Times New Roman" w:hAnsi="Times New Roman"/>
          <w:b w:val="1"/>
          <w:bCs w:val="1"/>
          <w:lang w:val="es-419"/>
        </w:rPr>
        <w:t>1-</w:t>
      </w:r>
      <w:r w:rsidRPr="51CDA286" w:rsidR="00533813">
        <w:rPr>
          <w:rFonts w:ascii="Times New Roman" w:hAnsi="Times New Roman"/>
          <w:b w:val="1"/>
          <w:bCs w:val="1"/>
          <w:lang w:val="es-419"/>
        </w:rPr>
        <w:t xml:space="preserve"> </w:t>
      </w:r>
      <w:r w:rsidRPr="51CDA286" w:rsidR="00533813">
        <w:rPr>
          <w:rFonts w:ascii="Times New Roman" w:hAnsi="Times New Roman"/>
          <w:b w:val="1"/>
          <w:bCs w:val="1"/>
          <w:lang w:val="es-419"/>
        </w:rPr>
        <w:t>Ina</w:t>
      </w:r>
      <w:r w:rsidRPr="51CDA286" w:rsidR="00533813">
        <w:rPr>
          <w:rFonts w:ascii="Times New Roman" w:hAnsi="Times New Roman"/>
          <w:b w:val="1"/>
          <w:bCs w:val="1"/>
          <w:lang w:val="es-419"/>
        </w:rPr>
        <w:t xml:space="preserve"> SALAZAR </w:t>
      </w:r>
    </w:p>
    <w:p w:rsidR="51CDA286" w:rsidP="51CDA286" w:rsidRDefault="51CDA286" w14:paraId="1690EB45" w14:textId="4E84BBA6">
      <w:pPr>
        <w:spacing w:beforeAutospacing="on" w:afterAutospacing="on"/>
        <w:jc w:val="both"/>
        <w:rPr>
          <w:rFonts w:ascii="Times New Roman" w:hAnsi="Times New Roman"/>
          <w:lang w:val="es-419"/>
        </w:rPr>
      </w:pPr>
    </w:p>
    <w:p w:rsidRPr="00533813" w:rsidR="00533813" w:rsidP="00533813" w:rsidRDefault="00533813" w14:paraId="12180160" w14:textId="77777777">
      <w:pPr>
        <w:spacing w:before="100" w:beforeAutospacing="1" w:after="100" w:afterAutospacing="1"/>
        <w:jc w:val="both"/>
        <w:rPr>
          <w:rFonts w:ascii="Times New Roman" w:hAnsi="Times New Roman"/>
          <w:lang w:val="es-419"/>
        </w:rPr>
      </w:pPr>
      <w:r w:rsidRPr="51CDA286" w:rsidR="00533813">
        <w:rPr>
          <w:rFonts w:ascii="Times New Roman" w:hAnsi="Times New Roman"/>
          <w:lang w:val="es-419"/>
        </w:rPr>
        <w:t>Université</w:t>
      </w:r>
      <w:r w:rsidRPr="51CDA286" w:rsidR="00533813">
        <w:rPr>
          <w:rFonts w:ascii="Times New Roman" w:hAnsi="Times New Roman"/>
          <w:lang w:val="es-419"/>
        </w:rPr>
        <w:t xml:space="preserve"> de Caen</w:t>
      </w:r>
    </w:p>
    <w:p w:rsidR="51CDA286" w:rsidP="51CDA286" w:rsidRDefault="51CDA286" w14:paraId="55145301" w14:textId="3FA396AF">
      <w:pPr>
        <w:spacing w:beforeAutospacing="on" w:afterAutospacing="on"/>
        <w:jc w:val="both"/>
        <w:rPr>
          <w:rFonts w:ascii="Times New Roman" w:hAnsi="Times New Roman"/>
          <w:lang w:val="es-419"/>
        </w:rPr>
      </w:pPr>
    </w:p>
    <w:p w:rsidRPr="00533813" w:rsidR="00533813" w:rsidP="00533813" w:rsidRDefault="00533813" w14:paraId="3DF97513" w14:textId="77777777">
      <w:pPr>
        <w:spacing w:before="100" w:beforeAutospacing="1" w:after="100" w:afterAutospacing="1"/>
        <w:jc w:val="both"/>
        <w:rPr>
          <w:rFonts w:ascii="Times New Roman" w:hAnsi="Times New Roman"/>
          <w:lang w:val="es-419"/>
        </w:rPr>
      </w:pPr>
      <w:r w:rsidRPr="51CDA286" w:rsidR="00533813">
        <w:rPr>
          <w:rFonts w:ascii="Times New Roman" w:hAnsi="Times New Roman"/>
          <w:lang w:val="es-419"/>
        </w:rPr>
        <w:t xml:space="preserve">Título: </w:t>
      </w:r>
      <w:r w:rsidRPr="51CDA286" w:rsidR="00533813">
        <w:rPr>
          <w:rFonts w:ascii="Times New Roman" w:hAnsi="Times New Roman"/>
          <w:b w:val="1"/>
          <w:bCs w:val="1"/>
          <w:lang w:val="es-419"/>
        </w:rPr>
        <w:t xml:space="preserve">“La poesía de Oswaldo </w:t>
      </w:r>
      <w:r w:rsidRPr="51CDA286" w:rsidR="00533813">
        <w:rPr>
          <w:rFonts w:ascii="Times New Roman" w:hAnsi="Times New Roman"/>
          <w:b w:val="1"/>
          <w:bCs w:val="1"/>
          <w:lang w:val="es-419"/>
        </w:rPr>
        <w:t>Chanove</w:t>
      </w:r>
      <w:r w:rsidRPr="51CDA286" w:rsidR="00533813">
        <w:rPr>
          <w:rFonts w:ascii="Times New Roman" w:hAnsi="Times New Roman"/>
          <w:b w:val="1"/>
          <w:bCs w:val="1"/>
          <w:lang w:val="es-419"/>
        </w:rPr>
        <w:t>: de la teología a la teología del paladar</w:t>
      </w:r>
      <w:r w:rsidRPr="51CDA286" w:rsidR="00533813">
        <w:rPr>
          <w:rFonts w:ascii="Times New Roman" w:hAnsi="Times New Roman"/>
          <w:b w:val="1"/>
          <w:bCs w:val="1"/>
          <w:lang w:val="es-419"/>
        </w:rPr>
        <w:t>”</w:t>
      </w:r>
    </w:p>
    <w:p w:rsidR="51CDA286" w:rsidP="51CDA286" w:rsidRDefault="51CDA286" w14:paraId="5B8CBEC2" w14:textId="3CD0A66A">
      <w:pPr>
        <w:spacing w:beforeAutospacing="on" w:afterAutospacing="on"/>
        <w:jc w:val="both"/>
        <w:rPr>
          <w:rFonts w:ascii="Times New Roman" w:hAnsi="Times New Roman"/>
          <w:lang w:val="es-419"/>
        </w:rPr>
      </w:pPr>
    </w:p>
    <w:p w:rsidR="00533813" w:rsidP="00533813" w:rsidRDefault="00533813" w14:paraId="260D3265" w14:textId="77777777">
      <w:pPr>
        <w:spacing w:before="100" w:beforeAutospacing="1" w:after="100" w:afterAutospacing="1"/>
        <w:jc w:val="both"/>
        <w:rPr>
          <w:rFonts w:ascii="Times New Roman" w:hAnsi="Times New Roman"/>
          <w:lang w:val="es-419"/>
        </w:rPr>
      </w:pPr>
      <w:r w:rsidRPr="51CDA286" w:rsidR="00533813">
        <w:rPr>
          <w:rFonts w:ascii="Times New Roman" w:hAnsi="Times New Roman"/>
          <w:lang w:val="es-419"/>
        </w:rPr>
        <w:t xml:space="preserve">Propuesta: </w:t>
      </w:r>
    </w:p>
    <w:p w:rsidR="51CDA286" w:rsidP="51CDA286" w:rsidRDefault="51CDA286" w14:paraId="4FCB2FBA" w14:textId="49B2305D">
      <w:pPr>
        <w:spacing w:beforeAutospacing="on" w:afterAutospacing="on"/>
        <w:jc w:val="both"/>
        <w:rPr>
          <w:rFonts w:ascii="Times New Roman" w:hAnsi="Times New Roman"/>
          <w:lang w:val="es-419"/>
        </w:rPr>
      </w:pPr>
    </w:p>
    <w:p w:rsidRPr="00807D95" w:rsidR="00533813" w:rsidP="00533813" w:rsidRDefault="00533813" w14:paraId="63531405" w14:textId="77777777">
      <w:pPr>
        <w:spacing w:before="100" w:beforeAutospacing="1" w:after="100" w:afterAutospacing="1"/>
        <w:jc w:val="both"/>
        <w:rPr>
          <w:rFonts w:ascii="Times New Roman" w:hAnsi="Times New Roman"/>
          <w:lang w:val="es-419"/>
        </w:rPr>
      </w:pPr>
      <w:r w:rsidRPr="00807D95">
        <w:rPr>
          <w:rFonts w:ascii="Times New Roman" w:hAnsi="Times New Roman"/>
          <w:lang w:val="es-419"/>
        </w:rPr>
        <w:t xml:space="preserve">En el libro </w:t>
      </w:r>
      <w:r w:rsidRPr="00807D95">
        <w:rPr>
          <w:rFonts w:ascii="Times New Roman" w:hAnsi="Times New Roman"/>
          <w:i/>
          <w:iCs/>
          <w:lang w:val="es-419"/>
        </w:rPr>
        <w:t>El motor de combustión interna</w:t>
      </w:r>
      <w:r w:rsidRPr="00807D95">
        <w:rPr>
          <w:rFonts w:ascii="Times New Roman" w:hAnsi="Times New Roman"/>
          <w:lang w:val="es-419"/>
        </w:rPr>
        <w:t xml:space="preserve"> (2018) Oswaldo </w:t>
      </w:r>
      <w:proofErr w:type="spellStart"/>
      <w:r w:rsidRPr="00807D95">
        <w:rPr>
          <w:rFonts w:ascii="Times New Roman" w:hAnsi="Times New Roman"/>
          <w:lang w:val="es-419"/>
        </w:rPr>
        <w:t>Chanove</w:t>
      </w:r>
      <w:proofErr w:type="spellEnd"/>
      <w:r w:rsidRPr="00807D95">
        <w:rPr>
          <w:rFonts w:ascii="Times New Roman" w:hAnsi="Times New Roman"/>
          <w:lang w:val="es-419"/>
        </w:rPr>
        <w:t xml:space="preserve"> (Arequipa, 1953) interroga la realidad humana actual y la resabida existencia </w:t>
      </w:r>
      <w:proofErr w:type="spellStart"/>
      <w:r w:rsidRPr="00807D95">
        <w:rPr>
          <w:rFonts w:ascii="Times New Roman" w:hAnsi="Times New Roman"/>
          <w:lang w:val="es-419"/>
        </w:rPr>
        <w:t>desmiraculizada</w:t>
      </w:r>
      <w:proofErr w:type="spellEnd"/>
      <w:r w:rsidRPr="00807D95">
        <w:rPr>
          <w:rFonts w:ascii="Times New Roman" w:hAnsi="Times New Roman"/>
          <w:lang w:val="es-419"/>
        </w:rPr>
        <w:t xml:space="preserve">, a través de un sujeto que se expresa desde </w:t>
      </w:r>
      <w:proofErr w:type="gramStart"/>
      <w:r w:rsidRPr="00807D95">
        <w:rPr>
          <w:rFonts w:ascii="Times New Roman" w:hAnsi="Times New Roman"/>
          <w:lang w:val="es-419"/>
        </w:rPr>
        <w:t>« la</w:t>
      </w:r>
      <w:proofErr w:type="gramEnd"/>
      <w:r w:rsidRPr="00807D95">
        <w:rPr>
          <w:rFonts w:ascii="Times New Roman" w:hAnsi="Times New Roman"/>
          <w:lang w:val="es-419"/>
        </w:rPr>
        <w:t xml:space="preserve"> olla de la gran mazamorra », para reclamar desde la parodia y el humor, </w:t>
      </w:r>
      <w:proofErr w:type="spellStart"/>
      <w:r w:rsidRPr="00807D95">
        <w:rPr>
          <w:rFonts w:ascii="Times New Roman" w:hAnsi="Times New Roman"/>
          <w:lang w:val="es-419"/>
        </w:rPr>
        <w:t>desescribiendo</w:t>
      </w:r>
      <w:proofErr w:type="spellEnd"/>
      <w:r w:rsidRPr="00807D95">
        <w:rPr>
          <w:rFonts w:ascii="Times New Roman" w:hAnsi="Times New Roman"/>
          <w:lang w:val="es-419"/>
        </w:rPr>
        <w:t xml:space="preserve"> los credos cient</w:t>
      </w:r>
      <w:r w:rsidR="002F702A">
        <w:rPr>
          <w:rFonts w:ascii="Times New Roman" w:hAnsi="Times New Roman"/>
          <w:lang w:val="es-419"/>
        </w:rPr>
        <w:t>í</w:t>
      </w:r>
      <w:r w:rsidRPr="00807D95">
        <w:rPr>
          <w:rFonts w:ascii="Times New Roman" w:hAnsi="Times New Roman"/>
          <w:lang w:val="es-419"/>
        </w:rPr>
        <w:t>ficos, el poder reencantar «el reino de este mundo» e ir al encuentro de una nueva verticalidad, la del poema, en «una doméstica impugnación del infinito». Me propongo explorar las nuevas formas que asume el lenguaje poético en esta búsqueda, a lo largo de la obra breve pero densa de este poeta peruano contemporáneo.</w:t>
      </w:r>
    </w:p>
    <w:p w:rsidRPr="00807D95" w:rsidR="00533813" w:rsidP="00533813" w:rsidRDefault="00533813" w14:paraId="05340107" w14:textId="77777777">
      <w:pPr>
        <w:spacing w:before="100" w:beforeAutospacing="1" w:after="100" w:afterAutospacing="1"/>
        <w:jc w:val="both"/>
        <w:rPr>
          <w:rFonts w:ascii="Times New Roman" w:hAnsi="Times New Roman"/>
          <w:lang w:val="es-419"/>
        </w:rPr>
      </w:pPr>
      <w:r w:rsidRPr="51CDA286" w:rsidR="00533813">
        <w:rPr>
          <w:rFonts w:ascii="Times New Roman" w:hAnsi="Times New Roman"/>
          <w:lang w:val="es-419"/>
        </w:rPr>
        <w:t xml:space="preserve">Obra poética de O. </w:t>
      </w:r>
      <w:r w:rsidRPr="51CDA286" w:rsidR="00533813">
        <w:rPr>
          <w:rFonts w:ascii="Times New Roman" w:hAnsi="Times New Roman"/>
          <w:lang w:val="es-419"/>
        </w:rPr>
        <w:t>Chanove</w:t>
      </w:r>
      <w:r w:rsidRPr="51CDA286" w:rsidR="00533813">
        <w:rPr>
          <w:rFonts w:ascii="Times New Roman" w:hAnsi="Times New Roman"/>
          <w:lang w:val="es-419"/>
        </w:rPr>
        <w:t xml:space="preserve">: </w:t>
      </w:r>
      <w:r w:rsidRPr="51CDA286" w:rsidR="00533813">
        <w:rPr>
          <w:rFonts w:ascii="Times New Roman" w:hAnsi="Times New Roman"/>
          <w:i w:val="1"/>
          <w:iCs w:val="1"/>
          <w:lang w:val="es-419"/>
        </w:rPr>
        <w:t>El héroe y su relación con la heroína</w:t>
      </w:r>
      <w:r w:rsidRPr="51CDA286" w:rsidR="00533813">
        <w:rPr>
          <w:rFonts w:ascii="Times New Roman" w:hAnsi="Times New Roman"/>
          <w:lang w:val="es-419"/>
        </w:rPr>
        <w:t xml:space="preserve">, (1983), </w:t>
      </w:r>
      <w:r w:rsidRPr="51CDA286" w:rsidR="00533813">
        <w:rPr>
          <w:rFonts w:ascii="Times New Roman" w:hAnsi="Times New Roman"/>
          <w:i w:val="1"/>
          <w:iCs w:val="1"/>
          <w:lang w:val="es-419"/>
        </w:rPr>
        <w:t>Estudio sobre la acción y la pasión</w:t>
      </w:r>
      <w:r w:rsidRPr="51CDA286" w:rsidR="00533813">
        <w:rPr>
          <w:rFonts w:ascii="Times New Roman" w:hAnsi="Times New Roman"/>
          <w:lang w:val="es-419"/>
        </w:rPr>
        <w:t xml:space="preserve"> (1987), </w:t>
      </w:r>
      <w:r w:rsidRPr="51CDA286" w:rsidR="00533813">
        <w:rPr>
          <w:rFonts w:ascii="Times New Roman" w:hAnsi="Times New Roman"/>
          <w:i w:val="1"/>
          <w:iCs w:val="1"/>
          <w:lang w:val="es-419"/>
        </w:rPr>
        <w:t>El jinete pálido</w:t>
      </w:r>
      <w:r w:rsidRPr="51CDA286" w:rsidR="00533813">
        <w:rPr>
          <w:rFonts w:ascii="Times New Roman" w:hAnsi="Times New Roman"/>
          <w:lang w:val="es-419"/>
        </w:rPr>
        <w:t xml:space="preserve"> (1994), </w:t>
      </w:r>
      <w:r w:rsidRPr="51CDA286" w:rsidR="00533813">
        <w:rPr>
          <w:rFonts w:ascii="Times New Roman" w:hAnsi="Times New Roman"/>
          <w:i w:val="1"/>
          <w:iCs w:val="1"/>
          <w:lang w:val="es-419"/>
        </w:rPr>
        <w:t>Canción de amor de un capitán de caballería para una prostituta pelirroja</w:t>
      </w:r>
      <w:r w:rsidRPr="51CDA286" w:rsidR="00533813">
        <w:rPr>
          <w:rFonts w:ascii="Times New Roman" w:hAnsi="Times New Roman"/>
          <w:lang w:val="es-419"/>
        </w:rPr>
        <w:t xml:space="preserve"> (2002), </w:t>
      </w:r>
      <w:r w:rsidRPr="51CDA286" w:rsidR="00533813">
        <w:rPr>
          <w:rFonts w:ascii="Times New Roman" w:hAnsi="Times New Roman"/>
          <w:i w:val="1"/>
          <w:iCs w:val="1"/>
          <w:lang w:val="es-419"/>
        </w:rPr>
        <w:t>¿Qué es lo que yo sé y los demás no saben?</w:t>
      </w:r>
      <w:r w:rsidRPr="51CDA286" w:rsidR="00533813">
        <w:rPr>
          <w:rFonts w:ascii="Times New Roman" w:hAnsi="Times New Roman"/>
          <w:lang w:val="es-419"/>
        </w:rPr>
        <w:t xml:space="preserve"> (2008), </w:t>
      </w:r>
      <w:r w:rsidRPr="51CDA286" w:rsidR="00533813">
        <w:rPr>
          <w:rFonts w:ascii="Times New Roman" w:hAnsi="Times New Roman"/>
          <w:i w:val="1"/>
          <w:iCs w:val="1"/>
          <w:lang w:val="es-419"/>
        </w:rPr>
        <w:t>Plexo solar</w:t>
      </w:r>
      <w:r w:rsidRPr="51CDA286" w:rsidR="00533813">
        <w:rPr>
          <w:rFonts w:ascii="Times New Roman" w:hAnsi="Times New Roman"/>
          <w:lang w:val="es-419"/>
        </w:rPr>
        <w:t xml:space="preserve"> (2010), </w:t>
      </w:r>
      <w:r w:rsidRPr="51CDA286" w:rsidR="00533813">
        <w:rPr>
          <w:rFonts w:ascii="Times New Roman" w:hAnsi="Times New Roman"/>
          <w:i w:val="1"/>
          <w:iCs w:val="1"/>
          <w:lang w:val="es-419"/>
        </w:rPr>
        <w:t>Obra reunida</w:t>
      </w:r>
      <w:r w:rsidRPr="51CDA286" w:rsidR="00533813">
        <w:rPr>
          <w:rFonts w:ascii="Times New Roman" w:hAnsi="Times New Roman"/>
          <w:lang w:val="es-419"/>
        </w:rPr>
        <w:t xml:space="preserve"> (2012), </w:t>
      </w:r>
      <w:r w:rsidRPr="51CDA286" w:rsidR="00533813">
        <w:rPr>
          <w:rFonts w:ascii="Times New Roman" w:hAnsi="Times New Roman"/>
          <w:i w:val="1"/>
          <w:iCs w:val="1"/>
          <w:lang w:val="es-419"/>
        </w:rPr>
        <w:t>Lanzo mi mano como una daga contra el horizonte</w:t>
      </w:r>
      <w:r w:rsidRPr="51CDA286" w:rsidR="00533813">
        <w:rPr>
          <w:rFonts w:ascii="Times New Roman" w:hAnsi="Times New Roman"/>
          <w:lang w:val="es-419"/>
        </w:rPr>
        <w:t xml:space="preserve"> (2017) y </w:t>
      </w:r>
      <w:r w:rsidRPr="51CDA286" w:rsidR="00533813">
        <w:rPr>
          <w:rFonts w:ascii="Times New Roman" w:hAnsi="Times New Roman"/>
          <w:i w:val="1"/>
          <w:iCs w:val="1"/>
          <w:lang w:val="es-419"/>
        </w:rPr>
        <w:t>El motor de combustión interna</w:t>
      </w:r>
      <w:r w:rsidRPr="51CDA286" w:rsidR="00533813">
        <w:rPr>
          <w:rFonts w:ascii="Times New Roman" w:hAnsi="Times New Roman"/>
          <w:lang w:val="es-419"/>
        </w:rPr>
        <w:t xml:space="preserve"> (2018).</w:t>
      </w:r>
    </w:p>
    <w:p w:rsidR="51CDA286" w:rsidP="51CDA286" w:rsidRDefault="51CDA286" w14:paraId="7CE45958" w14:textId="76CFA2BB">
      <w:pPr>
        <w:pStyle w:val="StyleNormal"/>
        <w:jc w:val="both"/>
        <w:rPr>
          <w:b w:val="1"/>
          <w:bCs w:val="1"/>
        </w:rPr>
      </w:pPr>
    </w:p>
    <w:p w:rsidRPr="00B24261" w:rsidR="00533813" w:rsidP="51CDA286" w:rsidRDefault="00533813" w14:paraId="305DDA2D" w14:textId="6BE0F84B">
      <w:pPr>
        <w:pStyle w:val="StyleNormal"/>
        <w:jc w:val="both"/>
        <w:rPr>
          <w:b w:val="1"/>
          <w:bCs w:val="1"/>
        </w:rPr>
      </w:pPr>
      <w:r w:rsidRPr="51CDA286" w:rsidR="00533813">
        <w:rPr>
          <w:b w:val="1"/>
          <w:bCs w:val="1"/>
        </w:rPr>
        <w:t xml:space="preserve">2- Marco </w:t>
      </w:r>
      <w:r w:rsidRPr="51CDA286" w:rsidR="002F702A">
        <w:rPr>
          <w:b w:val="1"/>
          <w:bCs w:val="1"/>
        </w:rPr>
        <w:t xml:space="preserve">FLORES </w:t>
      </w:r>
    </w:p>
    <w:p w:rsidRPr="00533813" w:rsidR="00533813" w:rsidP="00533813" w:rsidRDefault="00533813" w14:paraId="1B87AF97" w14:textId="77777777">
      <w:pPr>
        <w:pStyle w:val="StyleNormal"/>
        <w:jc w:val="both"/>
      </w:pPr>
      <w:r w:rsidRPr="00533813">
        <w:t>Université Catholique de Louvain</w:t>
      </w:r>
    </w:p>
    <w:p w:rsidRPr="00533813" w:rsidR="00533813" w:rsidP="00533813" w:rsidRDefault="00533813" w14:paraId="3F67F305" w14:textId="77777777">
      <w:pPr>
        <w:pStyle w:val="StyleNormal"/>
        <w:ind w:left="720"/>
        <w:jc w:val="both"/>
      </w:pPr>
    </w:p>
    <w:p w:rsidRPr="00807D95" w:rsidR="00533813" w:rsidP="00533813" w:rsidRDefault="00533813" w14:paraId="11E2E561" w14:textId="77777777">
      <w:pPr>
        <w:jc w:val="both"/>
        <w:rPr>
          <w:rFonts w:ascii="Times New Roman" w:hAnsi="Times New Roman"/>
          <w:b/>
          <w:lang w:val="es-PE"/>
        </w:rPr>
      </w:pPr>
      <w:r w:rsidRPr="00533813">
        <w:rPr>
          <w:rFonts w:ascii="Times New Roman" w:hAnsi="Times New Roman"/>
          <w:lang w:val="es-ES"/>
        </w:rPr>
        <w:t xml:space="preserve">Título: </w:t>
      </w:r>
      <w:r w:rsidRPr="00807D95">
        <w:rPr>
          <w:rFonts w:ascii="Times New Roman" w:hAnsi="Times New Roman"/>
          <w:b/>
          <w:lang w:val="es-PE"/>
        </w:rPr>
        <w:t>“</w:t>
      </w:r>
      <w:r>
        <w:rPr>
          <w:rFonts w:ascii="Times New Roman" w:hAnsi="Times New Roman"/>
          <w:b/>
          <w:lang w:val="es-PE"/>
        </w:rPr>
        <w:t>“</w:t>
      </w:r>
      <w:r w:rsidRPr="00807D95">
        <w:rPr>
          <w:rFonts w:ascii="Times New Roman" w:hAnsi="Times New Roman"/>
          <w:b/>
          <w:lang w:val="es-PE"/>
        </w:rPr>
        <w:t xml:space="preserve">Subiré hasta mi Padre con este mismo cuerpo”. Tiempo, divinidad y corporalidad en </w:t>
      </w:r>
      <w:r w:rsidRPr="00807D95">
        <w:rPr>
          <w:rFonts w:ascii="Times New Roman" w:hAnsi="Times New Roman"/>
          <w:b/>
          <w:i/>
          <w:lang w:val="es-PE"/>
        </w:rPr>
        <w:t>Habitó entre nosotros</w:t>
      </w:r>
      <w:r w:rsidRPr="00807D95">
        <w:rPr>
          <w:rFonts w:ascii="Times New Roman" w:hAnsi="Times New Roman"/>
          <w:b/>
          <w:lang w:val="es-PE"/>
        </w:rPr>
        <w:t xml:space="preserve"> de José Watanabe</w:t>
      </w:r>
      <w:r>
        <w:rPr>
          <w:rFonts w:ascii="Times New Roman" w:hAnsi="Times New Roman"/>
          <w:b/>
          <w:lang w:val="es-PE"/>
        </w:rPr>
        <w:t>”</w:t>
      </w:r>
      <w:r w:rsidRPr="00807D95">
        <w:rPr>
          <w:rFonts w:ascii="Times New Roman" w:hAnsi="Times New Roman"/>
          <w:b/>
          <w:lang w:val="es-PE"/>
        </w:rPr>
        <w:t xml:space="preserve"> </w:t>
      </w:r>
    </w:p>
    <w:p w:rsidR="00533813" w:rsidP="00533813" w:rsidRDefault="00533813" w14:paraId="4886768E" w14:textId="77777777">
      <w:pPr>
        <w:jc w:val="both"/>
        <w:rPr>
          <w:rFonts w:ascii="Times New Roman" w:hAnsi="Times New Roman"/>
          <w:lang w:val="es-PE"/>
        </w:rPr>
      </w:pPr>
    </w:p>
    <w:p w:rsidR="00533813" w:rsidP="00533813" w:rsidRDefault="00533813" w14:paraId="697F07E4" w14:textId="77777777">
      <w:pPr>
        <w:jc w:val="both"/>
        <w:rPr>
          <w:rFonts w:ascii="Times New Roman" w:hAnsi="Times New Roman"/>
          <w:lang w:val="es-PE"/>
        </w:rPr>
      </w:pPr>
      <w:r>
        <w:rPr>
          <w:rFonts w:ascii="Times New Roman" w:hAnsi="Times New Roman"/>
          <w:lang w:val="es-PE"/>
        </w:rPr>
        <w:t xml:space="preserve">Propuesta: </w:t>
      </w:r>
    </w:p>
    <w:p w:rsidR="00533813" w:rsidP="00533813" w:rsidRDefault="00533813" w14:paraId="495E9BA8" w14:textId="77777777">
      <w:pPr>
        <w:jc w:val="both"/>
        <w:rPr>
          <w:rFonts w:ascii="Times New Roman" w:hAnsi="Times New Roman"/>
          <w:lang w:val="es-PE"/>
        </w:rPr>
      </w:pPr>
    </w:p>
    <w:p w:rsidRPr="00807D95" w:rsidR="00533813" w:rsidP="00533813" w:rsidRDefault="00533813" w14:paraId="4D86501A" w14:textId="77777777">
      <w:pPr>
        <w:jc w:val="both"/>
        <w:rPr>
          <w:rFonts w:ascii="Times New Roman" w:hAnsi="Times New Roman"/>
          <w:lang w:val="es-PE"/>
        </w:rPr>
      </w:pPr>
      <w:r w:rsidRPr="00807D95">
        <w:rPr>
          <w:rFonts w:ascii="Times New Roman" w:hAnsi="Times New Roman"/>
          <w:lang w:val="es-PE"/>
        </w:rPr>
        <w:t xml:space="preserve">Las referencias a las tradiciones religiosas en la poesía latinoamericana han variado en las últimas décadas, sobre todo si se tiene en cuenta los contextos posconciliares y la influencia de la teología de la liberación. A este panorama se suma el creciente interés por los estudios acerca del Jesús histórico, que han modificado la manera de comprender la cristología. Un caso paradigmático en la poesía peruana es el de </w:t>
      </w:r>
      <w:r w:rsidRPr="00807D95">
        <w:rPr>
          <w:rFonts w:ascii="Times New Roman" w:hAnsi="Times New Roman"/>
          <w:i/>
          <w:lang w:val="es-PE"/>
        </w:rPr>
        <w:t>Habitó entre nosotros</w:t>
      </w:r>
      <w:r w:rsidRPr="00807D95">
        <w:rPr>
          <w:rFonts w:ascii="Times New Roman" w:hAnsi="Times New Roman"/>
          <w:lang w:val="es-PE"/>
        </w:rPr>
        <w:t xml:space="preserve"> (2002) de José Watanabe, debido a la particular manera de construir el poemario como un evangelio. Esta ponencia pretende profundizar en la cristología subyacente al libro de Watanabe centrándose en la relación entre el cuerpo (particularmente de Jesús), la condición divina y la temporalidad. Para esto, es necesario hacer un recuento de las relaciones intertextuales entre los poemas y los textos sagrados (los evangelios), de modo que se pueda evidenciar una cristología y, posteriormente, ubicar a esta dentro de lo canónico o lo heterodoxo. Así, se espera iluminar la manera en que la poesía puede transparentar interesantes miradas sobre la naturaleza divina de Jesús y cómo esta se adquiere a través del cuerpo. La humanidad, materializada en lo corporal, puede ser la puerta de entrada para la condición y el tiempo divinos.</w:t>
      </w:r>
    </w:p>
    <w:p w:rsidRPr="00807D95" w:rsidR="00533813" w:rsidP="00533813" w:rsidRDefault="00533813" w14:paraId="34BBC7A5" w14:textId="77777777">
      <w:pPr>
        <w:pStyle w:val="StyleNormal"/>
        <w:jc w:val="both"/>
        <w:rPr>
          <w:lang w:val="es-PE"/>
        </w:rPr>
      </w:pPr>
    </w:p>
    <w:p w:rsidR="00533813" w:rsidP="51CDA286" w:rsidRDefault="00533813" w14:paraId="3D3E069F" w14:textId="3D76F74A">
      <w:pPr>
        <w:pStyle w:val="Normal"/>
        <w:jc w:val="both"/>
        <w:rPr>
          <w:rFonts w:ascii="Times New Roman" w:hAnsi="Times New Roman"/>
          <w:b w:val="1"/>
          <w:bCs w:val="1"/>
          <w:lang w:val="es-419"/>
        </w:rPr>
      </w:pPr>
      <w:r w:rsidRPr="51CDA286" w:rsidR="00533813">
        <w:rPr>
          <w:rFonts w:ascii="Times New Roman" w:hAnsi="Times New Roman"/>
          <w:b w:val="1"/>
          <w:bCs w:val="1"/>
          <w:lang w:val="es-419"/>
        </w:rPr>
        <w:t>3</w:t>
      </w:r>
      <w:r w:rsidRPr="51CDA286" w:rsidR="002F702A">
        <w:rPr>
          <w:rFonts w:ascii="Times New Roman" w:hAnsi="Times New Roman"/>
          <w:b w:val="1"/>
          <w:bCs w:val="1"/>
          <w:lang w:val="es-419"/>
        </w:rPr>
        <w:t>-</w:t>
      </w:r>
      <w:r w:rsidRPr="51CDA286" w:rsidR="00533813">
        <w:rPr>
          <w:rFonts w:ascii="Times New Roman" w:hAnsi="Times New Roman"/>
          <w:b w:val="1"/>
          <w:bCs w:val="1"/>
          <w:lang w:val="es-419"/>
        </w:rPr>
        <w:t xml:space="preserve"> </w:t>
      </w:r>
      <w:r w:rsidRPr="51CDA286" w:rsidR="00533813">
        <w:rPr>
          <w:rFonts w:ascii="Times New Roman" w:hAnsi="Times New Roman" w:eastAsia="Times New Roman"/>
          <w:b w:val="1"/>
          <w:bCs w:val="1"/>
          <w:color w:val="000000" w:themeColor="text1" w:themeTint="FF" w:themeShade="FF"/>
          <w:lang w:val="es-419"/>
        </w:rPr>
        <w:t>Fátima NOGUEIRA</w:t>
      </w:r>
    </w:p>
    <w:p w:rsidR="00533813" w:rsidP="00533813" w:rsidRDefault="00533813" w14:paraId="0F90CF3E" w14:textId="77777777">
      <w:pPr>
        <w:jc w:val="both"/>
        <w:rPr>
          <w:rFonts w:ascii="Times New Roman" w:hAnsi="Times New Roman"/>
          <w:b/>
          <w:lang w:val="es-419"/>
        </w:rPr>
      </w:pPr>
    </w:p>
    <w:p w:rsidR="00533813" w:rsidP="00533813" w:rsidRDefault="00533813" w14:paraId="416B29F5" w14:textId="77777777">
      <w:pPr>
        <w:jc w:val="both"/>
        <w:rPr>
          <w:rFonts w:ascii="Times New Roman" w:hAnsi="Times New Roman"/>
          <w:lang w:val="es-419"/>
        </w:rPr>
      </w:pPr>
      <w:r>
        <w:rPr>
          <w:rFonts w:ascii="Times New Roman" w:hAnsi="Times New Roman"/>
          <w:lang w:val="es-419"/>
        </w:rPr>
        <w:t>Universidad de Memphis</w:t>
      </w:r>
    </w:p>
    <w:p w:rsidRPr="00533813" w:rsidR="00533813" w:rsidP="00533813" w:rsidRDefault="00533813" w14:paraId="47356AD4" w14:textId="77777777">
      <w:pPr>
        <w:jc w:val="both"/>
        <w:rPr>
          <w:rFonts w:ascii="Times New Roman" w:hAnsi="Times New Roman"/>
          <w:lang w:val="es-419"/>
        </w:rPr>
      </w:pPr>
    </w:p>
    <w:p w:rsidRPr="00807D95" w:rsidR="00533813" w:rsidP="00533813" w:rsidRDefault="00533813" w14:paraId="67502426" w14:textId="77777777">
      <w:pPr>
        <w:jc w:val="both"/>
        <w:rPr>
          <w:rFonts w:ascii="Times New Roman" w:hAnsi="Times New Roman"/>
          <w:b/>
          <w:lang w:val="es-419"/>
        </w:rPr>
      </w:pPr>
      <w:r w:rsidRPr="00533813">
        <w:rPr>
          <w:rFonts w:ascii="Times New Roman" w:hAnsi="Times New Roman"/>
          <w:lang w:val="es-419"/>
        </w:rPr>
        <w:t>Título:</w:t>
      </w:r>
      <w:r>
        <w:rPr>
          <w:rFonts w:ascii="Times New Roman" w:hAnsi="Times New Roman"/>
          <w:b/>
          <w:lang w:val="es-419"/>
        </w:rPr>
        <w:t xml:space="preserve"> “</w:t>
      </w:r>
      <w:r w:rsidRPr="00807D95">
        <w:rPr>
          <w:rFonts w:ascii="Times New Roman" w:hAnsi="Times New Roman"/>
          <w:b/>
          <w:lang w:val="es-419"/>
        </w:rPr>
        <w:t>Religiosidad y preocupaciones éticas en la poesía de Cecilia Meireles</w:t>
      </w:r>
      <w:r>
        <w:rPr>
          <w:rFonts w:ascii="Times New Roman" w:hAnsi="Times New Roman"/>
          <w:b/>
          <w:lang w:val="es-419"/>
        </w:rPr>
        <w:t>”</w:t>
      </w:r>
    </w:p>
    <w:p w:rsidR="00533813" w:rsidP="00533813" w:rsidRDefault="00533813" w14:paraId="0887BD8B" w14:textId="77777777">
      <w:pPr>
        <w:jc w:val="both"/>
        <w:rPr>
          <w:rFonts w:ascii="Times New Roman" w:hAnsi="Times New Roman"/>
          <w:b/>
          <w:caps/>
          <w:highlight w:val="yellow"/>
          <w:lang w:val="es-ES"/>
        </w:rPr>
      </w:pPr>
    </w:p>
    <w:p w:rsidR="00533813" w:rsidP="00533813" w:rsidRDefault="00533813" w14:paraId="5A7F3B03" w14:textId="77777777">
      <w:pPr>
        <w:jc w:val="both"/>
        <w:rPr>
          <w:rFonts w:ascii="Times New Roman" w:hAnsi="Times New Roman"/>
          <w:lang w:val="es-ES"/>
        </w:rPr>
      </w:pPr>
      <w:r>
        <w:rPr>
          <w:rFonts w:ascii="Times New Roman" w:hAnsi="Times New Roman"/>
          <w:lang w:val="es-ES"/>
        </w:rPr>
        <w:t xml:space="preserve">Propuesta: </w:t>
      </w:r>
    </w:p>
    <w:p w:rsidR="00533813" w:rsidP="00533813" w:rsidRDefault="00533813" w14:paraId="5E07C0CC" w14:textId="77777777">
      <w:pPr>
        <w:jc w:val="both"/>
        <w:rPr>
          <w:rFonts w:ascii="Times New Roman" w:hAnsi="Times New Roman"/>
          <w:lang w:val="es-ES"/>
        </w:rPr>
      </w:pPr>
    </w:p>
    <w:p w:rsidRPr="00807D95" w:rsidR="00533813" w:rsidP="00533813" w:rsidRDefault="00533813" w14:paraId="6A7C42B9" w14:textId="77777777">
      <w:pPr>
        <w:jc w:val="both"/>
        <w:rPr>
          <w:rFonts w:ascii="Times New Roman" w:hAnsi="Times New Roman"/>
          <w:i/>
          <w:lang w:val="es-419"/>
        </w:rPr>
      </w:pPr>
      <w:r w:rsidRPr="00807D95">
        <w:rPr>
          <w:rFonts w:ascii="Times New Roman" w:hAnsi="Times New Roman"/>
          <w:lang w:val="es-419"/>
        </w:rPr>
        <w:t xml:space="preserve">Este estudio es un recorrido por algunos poemas de Cecilia Meireles reunidos en </w:t>
      </w:r>
      <w:r w:rsidRPr="00807D95">
        <w:rPr>
          <w:rFonts w:ascii="Times New Roman" w:hAnsi="Times New Roman"/>
          <w:i/>
          <w:lang w:val="es-419"/>
        </w:rPr>
        <w:t>Poema de los poemas</w:t>
      </w:r>
      <w:r w:rsidRPr="00807D95">
        <w:rPr>
          <w:rFonts w:ascii="Times New Roman" w:hAnsi="Times New Roman"/>
          <w:lang w:val="es-419"/>
        </w:rPr>
        <w:t xml:space="preserve"> (1923)</w:t>
      </w:r>
      <w:r w:rsidRPr="00807D95">
        <w:rPr>
          <w:rFonts w:ascii="Times New Roman" w:hAnsi="Times New Roman"/>
          <w:i/>
          <w:lang w:val="es-419"/>
        </w:rPr>
        <w:t xml:space="preserve"> </w:t>
      </w:r>
      <w:r w:rsidRPr="00807D95">
        <w:rPr>
          <w:rFonts w:ascii="Times New Roman" w:hAnsi="Times New Roman"/>
          <w:i/>
          <w:lang w:val="pt-BR"/>
        </w:rPr>
        <w:t>Viagem Vaga Música Pequeno Oratório de Santa Clara</w:t>
      </w:r>
      <w:r w:rsidRPr="00807D95">
        <w:rPr>
          <w:rFonts w:ascii="Times New Roman" w:hAnsi="Times New Roman"/>
          <w:lang w:val="pt-BR"/>
        </w:rPr>
        <w:t xml:space="preserve"> (1955)</w:t>
      </w:r>
      <w:r w:rsidRPr="00807D95">
        <w:rPr>
          <w:rFonts w:ascii="Times New Roman" w:hAnsi="Times New Roman"/>
          <w:lang w:val="es-419"/>
        </w:rPr>
        <w:t xml:space="preserve">, </w:t>
      </w:r>
      <w:r w:rsidRPr="00807D95">
        <w:rPr>
          <w:rFonts w:ascii="Times New Roman" w:hAnsi="Times New Roman"/>
          <w:i/>
          <w:lang w:val="pt-BR"/>
        </w:rPr>
        <w:t>Romance de Santa Cecília</w:t>
      </w:r>
      <w:r w:rsidRPr="00807D95">
        <w:rPr>
          <w:rFonts w:ascii="Times New Roman" w:hAnsi="Times New Roman"/>
          <w:lang w:val="pt-BR"/>
        </w:rPr>
        <w:t xml:space="preserve"> (1957)</w:t>
      </w:r>
      <w:r w:rsidRPr="00807D95">
        <w:rPr>
          <w:rFonts w:ascii="Times New Roman" w:hAnsi="Times New Roman"/>
          <w:lang w:val="es-419"/>
        </w:rPr>
        <w:t xml:space="preserve"> </w:t>
      </w:r>
      <w:r w:rsidRPr="00807D95">
        <w:rPr>
          <w:rFonts w:ascii="Times New Roman" w:hAnsi="Times New Roman"/>
          <w:lang w:val="pt-BR"/>
        </w:rPr>
        <w:t>y</w:t>
      </w:r>
      <w:r w:rsidRPr="00807D95">
        <w:rPr>
          <w:rFonts w:ascii="Times New Roman" w:hAnsi="Times New Roman"/>
          <w:i/>
          <w:lang w:val="pt-BR"/>
        </w:rPr>
        <w:t xml:space="preserve"> Oratório de Santa Maria Egipcíaca</w:t>
      </w:r>
      <w:r w:rsidRPr="00807D95">
        <w:rPr>
          <w:rFonts w:ascii="Times New Roman" w:hAnsi="Times New Roman"/>
          <w:lang w:val="pt-BR"/>
        </w:rPr>
        <w:t xml:space="preserve"> (1957), </w:t>
      </w:r>
      <w:r w:rsidRPr="00807D95">
        <w:rPr>
          <w:rFonts w:ascii="Times New Roman" w:hAnsi="Times New Roman"/>
          <w:lang w:val="es-419"/>
        </w:rPr>
        <w:t xml:space="preserve">así como algunos fragmentos la prosa poética </w:t>
      </w:r>
      <w:r w:rsidRPr="00807D95">
        <w:rPr>
          <w:rFonts w:ascii="Times New Roman" w:hAnsi="Times New Roman"/>
          <w:i/>
          <w:lang w:val="pt-BR"/>
        </w:rPr>
        <w:t>Eternidade</w:t>
      </w:r>
      <w:r w:rsidRPr="00807D95">
        <w:rPr>
          <w:rFonts w:ascii="Times New Roman" w:hAnsi="Times New Roman"/>
          <w:lang w:val="pt-BR"/>
        </w:rPr>
        <w:t xml:space="preserve"> </w:t>
      </w:r>
      <w:r w:rsidRPr="00807D95">
        <w:rPr>
          <w:rFonts w:ascii="Times New Roman" w:hAnsi="Times New Roman"/>
          <w:i/>
          <w:lang w:val="pt-BR"/>
        </w:rPr>
        <w:t>em Israel</w:t>
      </w:r>
      <w:r w:rsidRPr="00807D95">
        <w:rPr>
          <w:rFonts w:ascii="Times New Roman" w:hAnsi="Times New Roman"/>
          <w:lang w:val="pt-BR"/>
        </w:rPr>
        <w:t xml:space="preserve"> (1959) </w:t>
      </w:r>
      <w:r w:rsidRPr="00807D95">
        <w:rPr>
          <w:rFonts w:ascii="Times New Roman" w:hAnsi="Times New Roman"/>
          <w:lang w:val="es-419"/>
        </w:rPr>
        <w:t>para demostrar que:</w:t>
      </w:r>
      <w:r w:rsidRPr="00807D95">
        <w:rPr>
          <w:rFonts w:ascii="Times New Roman" w:hAnsi="Times New Roman"/>
          <w:i/>
          <w:lang w:val="es-419"/>
        </w:rPr>
        <w:t xml:space="preserve"> </w:t>
      </w:r>
    </w:p>
    <w:p w:rsidRPr="00807D95" w:rsidR="00533813" w:rsidP="00533813" w:rsidRDefault="00533813" w14:paraId="3C18B3A2" w14:textId="77777777">
      <w:pPr>
        <w:jc w:val="both"/>
        <w:rPr>
          <w:rFonts w:ascii="Times New Roman" w:hAnsi="Times New Roman"/>
          <w:i/>
          <w:lang w:val="es-419"/>
        </w:rPr>
      </w:pPr>
    </w:p>
    <w:p w:rsidRPr="00807D95" w:rsidR="00533813" w:rsidP="00533813" w:rsidRDefault="00533813" w14:paraId="1AB0346E" w14:textId="77777777">
      <w:pPr>
        <w:numPr>
          <w:ilvl w:val="0"/>
          <w:numId w:val="1"/>
        </w:numPr>
        <w:contextualSpacing/>
        <w:jc w:val="both"/>
        <w:rPr>
          <w:rFonts w:ascii="Times New Roman" w:hAnsi="Times New Roman"/>
          <w:lang w:val="es-ES"/>
        </w:rPr>
      </w:pPr>
      <w:r w:rsidRPr="00807D95">
        <w:rPr>
          <w:rFonts w:ascii="Times New Roman" w:hAnsi="Times New Roman"/>
          <w:lang w:val="es-ES"/>
        </w:rPr>
        <w:t>si se pudiera hablar de religión en la obra de Meireles la misma se relacionaría a una forma de misticismo laico en que se juntarían la aceptación cristiana de la vulnerabilidad del ser humano frente a fuerzas superiores, entre las cuales se encontraría la naturaleza, con el ascetismo de religiones orientales en que se destacan la enseñanza de Confucio y las del budismo, filtradas por otros pensadores a quienes la poeta admiraba intensamente tales como el poeta Tagore y el pacifista Gandhi.</w:t>
      </w:r>
    </w:p>
    <w:p w:rsidRPr="00807D95" w:rsidR="00533813" w:rsidP="00533813" w:rsidRDefault="00533813" w14:paraId="74D82CFC" w14:textId="77777777">
      <w:pPr>
        <w:numPr>
          <w:ilvl w:val="0"/>
          <w:numId w:val="1"/>
        </w:numPr>
        <w:contextualSpacing/>
        <w:jc w:val="both"/>
        <w:rPr>
          <w:rFonts w:ascii="Times New Roman" w:hAnsi="Times New Roman"/>
          <w:lang w:val="es-ES"/>
        </w:rPr>
      </w:pPr>
      <w:r w:rsidRPr="00807D95">
        <w:rPr>
          <w:rFonts w:ascii="Times New Roman" w:hAnsi="Times New Roman"/>
          <w:lang w:val="es-ES"/>
        </w:rPr>
        <w:t>El misticismo en Meireles también establece ligaciones con la fuerza inmanente del verbo y entendemos tal experiencia como la de ascesis poética.</w:t>
      </w:r>
    </w:p>
    <w:p w:rsidRPr="00807D95" w:rsidR="00533813" w:rsidP="00533813" w:rsidRDefault="00533813" w14:paraId="2442B543" w14:textId="77777777">
      <w:pPr>
        <w:numPr>
          <w:ilvl w:val="0"/>
          <w:numId w:val="1"/>
        </w:numPr>
        <w:contextualSpacing/>
        <w:jc w:val="both"/>
        <w:rPr>
          <w:rFonts w:ascii="Times New Roman" w:hAnsi="Times New Roman"/>
          <w:lang w:val="es-ES"/>
        </w:rPr>
      </w:pPr>
      <w:r w:rsidRPr="00807D95">
        <w:rPr>
          <w:rFonts w:ascii="Times New Roman" w:hAnsi="Times New Roman"/>
          <w:lang w:val="es-ES"/>
        </w:rPr>
        <w:t>La religiosidad oriental se presenta en la obra de la poeta brasileña a través de conceptos como la Nada, la evolución humana hacia el camino de la paz universal y la sabiduría visando la formación del hombre virtuoso, así como la importancia de la práctica contemplativa y la unidad del universo.</w:t>
      </w:r>
    </w:p>
    <w:p w:rsidRPr="00807D95" w:rsidR="00533813" w:rsidP="00533813" w:rsidRDefault="00533813" w14:paraId="2E308C9B" w14:textId="77777777">
      <w:pPr>
        <w:jc w:val="both"/>
        <w:rPr>
          <w:rFonts w:ascii="Times New Roman" w:hAnsi="Times New Roman"/>
          <w:lang w:val="es-ES"/>
        </w:rPr>
      </w:pPr>
    </w:p>
    <w:p w:rsidRPr="00807D95" w:rsidR="00533813" w:rsidP="00533813" w:rsidRDefault="00533813" w14:paraId="178ED1CE" w14:textId="77777777">
      <w:pPr>
        <w:jc w:val="both"/>
        <w:rPr>
          <w:rFonts w:ascii="Times New Roman" w:hAnsi="Times New Roman"/>
          <w:lang w:val="es-419"/>
        </w:rPr>
      </w:pPr>
      <w:r w:rsidRPr="00807D95">
        <w:rPr>
          <w:rFonts w:ascii="Times New Roman" w:hAnsi="Times New Roman"/>
          <w:lang w:val="es-419"/>
        </w:rPr>
        <w:t xml:space="preserve">Concluyo desde esa interpretación que Cecilia Meireles se aleja de una religiosidad tradicional en la medida que se aproxima a preocupaciones de naturaleza ética que se aglutinan en torno de la problemática de cómo desarrollar las virtudes humanas frente, no exactamente al concepto nietzscheano de un dios que está muerto, sino más bien a la concepción </w:t>
      </w:r>
      <w:proofErr w:type="spellStart"/>
      <w:r w:rsidRPr="00807D95">
        <w:rPr>
          <w:rFonts w:ascii="Times New Roman" w:hAnsi="Times New Roman"/>
          <w:lang w:val="es-419"/>
        </w:rPr>
        <w:t>spinozista</w:t>
      </w:r>
      <w:proofErr w:type="spellEnd"/>
      <w:r w:rsidRPr="00807D95">
        <w:rPr>
          <w:rFonts w:ascii="Times New Roman" w:hAnsi="Times New Roman"/>
          <w:lang w:val="es-419"/>
        </w:rPr>
        <w:t xml:space="preserve"> de un dios que se expresa en la naturaleza y que es indiferente a nuestros problemas individuales.   </w:t>
      </w:r>
    </w:p>
    <w:p w:rsidRPr="00807D95" w:rsidR="00533813" w:rsidP="51CDA286" w:rsidRDefault="00533813" w14:paraId="514FA2FE" w14:textId="6CADD98B">
      <w:pPr>
        <w:pStyle w:val="Normal"/>
        <w:jc w:val="both"/>
        <w:rPr>
          <w:rFonts w:ascii="Cambria" w:hAnsi="Cambria" w:eastAsia="MS Mincho" w:cs="Times New Roman"/>
          <w:sz w:val="24"/>
          <w:szCs w:val="24"/>
          <w:lang w:val="es-419"/>
        </w:rPr>
      </w:pPr>
    </w:p>
    <w:p w:rsidRPr="00B24261" w:rsidR="00533813" w:rsidP="00807D95" w:rsidRDefault="00533813" w14:paraId="772CBA38" w14:textId="77777777">
      <w:pPr>
        <w:jc w:val="both"/>
        <w:rPr>
          <w:rFonts w:ascii="Times New Roman" w:hAnsi="Times New Roman"/>
          <w:b/>
          <w:lang w:val="es-ES"/>
        </w:rPr>
      </w:pPr>
      <w:r w:rsidRPr="00B24261">
        <w:rPr>
          <w:rFonts w:ascii="Times New Roman" w:hAnsi="Times New Roman"/>
          <w:b/>
          <w:lang w:val="es-ES"/>
        </w:rPr>
        <w:t>4-</w:t>
      </w:r>
      <w:r w:rsidRPr="00B24261" w:rsidR="00175784">
        <w:rPr>
          <w:rFonts w:ascii="Times New Roman" w:hAnsi="Times New Roman"/>
          <w:b/>
          <w:lang w:val="es-ES"/>
        </w:rPr>
        <w:t xml:space="preserve"> </w:t>
      </w:r>
      <w:r w:rsidRPr="00B24261">
        <w:rPr>
          <w:rFonts w:ascii="Times New Roman" w:hAnsi="Times New Roman"/>
          <w:b/>
          <w:lang w:val="es-ES"/>
        </w:rPr>
        <w:t xml:space="preserve">Christina </w:t>
      </w:r>
      <w:r w:rsidRPr="00B24261" w:rsidR="002F702A">
        <w:rPr>
          <w:rFonts w:ascii="Times New Roman" w:hAnsi="Times New Roman"/>
          <w:b/>
          <w:lang w:val="es-ES"/>
        </w:rPr>
        <w:t xml:space="preserve">KARAGEORGOU-BASTEA </w:t>
      </w:r>
    </w:p>
    <w:p w:rsidRPr="00B24261" w:rsidR="00533813" w:rsidP="00533813" w:rsidRDefault="00533813" w14:paraId="09F0EF48" w14:textId="77777777">
      <w:pPr>
        <w:jc w:val="both"/>
        <w:rPr>
          <w:rFonts w:ascii="Times New Roman" w:hAnsi="Times New Roman"/>
          <w:lang w:val="es-ES"/>
        </w:rPr>
      </w:pPr>
    </w:p>
    <w:p w:rsidRPr="00B24261" w:rsidR="00533813" w:rsidP="00533813" w:rsidRDefault="00533813" w14:paraId="7B185739" w14:textId="77777777">
      <w:pPr>
        <w:jc w:val="both"/>
        <w:rPr>
          <w:rStyle w:val="Lienhypertexte"/>
          <w:rFonts w:ascii="Times New Roman" w:hAnsi="Times New Roman"/>
          <w:lang w:val="es-ES"/>
        </w:rPr>
      </w:pPr>
      <w:r w:rsidRPr="00B24261">
        <w:rPr>
          <w:rFonts w:ascii="Times New Roman" w:hAnsi="Times New Roman"/>
          <w:lang w:val="es-ES"/>
        </w:rPr>
        <w:t xml:space="preserve">Vanderbilt </w:t>
      </w:r>
      <w:proofErr w:type="spellStart"/>
      <w:r w:rsidRPr="00B24261">
        <w:rPr>
          <w:rFonts w:ascii="Times New Roman" w:hAnsi="Times New Roman"/>
          <w:lang w:val="es-ES"/>
        </w:rPr>
        <w:t>University</w:t>
      </w:r>
      <w:proofErr w:type="spellEnd"/>
      <w:r w:rsidRPr="00B24261">
        <w:rPr>
          <w:rFonts w:ascii="Times New Roman" w:hAnsi="Times New Roman"/>
          <w:lang w:val="es-ES"/>
        </w:rPr>
        <w:t xml:space="preserve"> </w:t>
      </w:r>
    </w:p>
    <w:p w:rsidRPr="00B24261" w:rsidR="00533813" w:rsidP="00807D95" w:rsidRDefault="00533813" w14:paraId="6FD71D24" w14:textId="77777777">
      <w:pPr>
        <w:jc w:val="both"/>
        <w:rPr>
          <w:rFonts w:ascii="Times New Roman" w:hAnsi="Times New Roman"/>
          <w:b/>
          <w:lang w:val="es-ES"/>
        </w:rPr>
      </w:pPr>
    </w:p>
    <w:p w:rsidRPr="00807D95" w:rsidR="00175784" w:rsidP="00807D95" w:rsidRDefault="00533813" w14:paraId="2A85DC99" w14:textId="77777777">
      <w:pPr>
        <w:jc w:val="both"/>
        <w:rPr>
          <w:rFonts w:ascii="Times New Roman" w:hAnsi="Times New Roman"/>
          <w:b/>
          <w:lang w:val="es-ES_tradnl"/>
        </w:rPr>
      </w:pPr>
      <w:r w:rsidRPr="00533813">
        <w:rPr>
          <w:rFonts w:ascii="Times New Roman" w:hAnsi="Times New Roman"/>
          <w:lang w:val="es-ES_tradnl"/>
        </w:rPr>
        <w:t>Título:</w:t>
      </w:r>
      <w:r>
        <w:rPr>
          <w:rFonts w:ascii="Times New Roman" w:hAnsi="Times New Roman"/>
          <w:b/>
          <w:lang w:val="es-ES_tradnl"/>
        </w:rPr>
        <w:t xml:space="preserve"> “</w:t>
      </w:r>
      <w:r w:rsidRPr="00807D95" w:rsidR="00175784">
        <w:rPr>
          <w:rFonts w:ascii="Times New Roman" w:hAnsi="Times New Roman"/>
          <w:b/>
          <w:lang w:val="es-ES_tradnl"/>
        </w:rPr>
        <w:t xml:space="preserve">Sustrato oral </w:t>
      </w:r>
      <w:r w:rsidRPr="00807D95" w:rsidR="00175784">
        <w:rPr>
          <w:rFonts w:ascii="Times New Roman" w:hAnsi="Times New Roman"/>
          <w:b/>
          <w:i/>
          <w:lang w:val="es-ES_tradnl"/>
        </w:rPr>
        <w:t>vs.</w:t>
      </w:r>
      <w:r w:rsidRPr="00807D95" w:rsidR="00175784">
        <w:rPr>
          <w:rFonts w:ascii="Times New Roman" w:hAnsi="Times New Roman"/>
          <w:b/>
          <w:lang w:val="es-ES_tradnl"/>
        </w:rPr>
        <w:t xml:space="preserve"> sustrato religioso en </w:t>
      </w:r>
      <w:proofErr w:type="spellStart"/>
      <w:r w:rsidRPr="00807D95" w:rsidR="00175784">
        <w:rPr>
          <w:rFonts w:ascii="Times New Roman" w:hAnsi="Times New Roman"/>
          <w:b/>
          <w:i/>
          <w:lang w:val="es-ES_tradnl"/>
        </w:rPr>
        <w:t>Ansina</w:t>
      </w:r>
      <w:proofErr w:type="spellEnd"/>
      <w:r w:rsidRPr="00807D95" w:rsidR="00175784">
        <w:rPr>
          <w:rFonts w:ascii="Times New Roman" w:hAnsi="Times New Roman"/>
          <w:b/>
          <w:lang w:val="es-ES_tradnl"/>
        </w:rPr>
        <w:t xml:space="preserve"> de Myriam Moscona</w:t>
      </w:r>
      <w:r>
        <w:rPr>
          <w:rFonts w:ascii="Times New Roman" w:hAnsi="Times New Roman"/>
          <w:b/>
          <w:lang w:val="es-ES_tradnl"/>
        </w:rPr>
        <w:t>”</w:t>
      </w:r>
    </w:p>
    <w:p w:rsidR="00533813" w:rsidP="00807D95" w:rsidRDefault="00533813" w14:paraId="6C6CB06C" w14:textId="77777777">
      <w:pPr>
        <w:jc w:val="both"/>
        <w:rPr>
          <w:rFonts w:ascii="Times New Roman" w:hAnsi="Times New Roman"/>
          <w:b/>
          <w:caps/>
          <w:color w:val="000000"/>
          <w:lang w:val="es-ES"/>
        </w:rPr>
      </w:pPr>
    </w:p>
    <w:p w:rsidR="00533813" w:rsidP="00807D95" w:rsidRDefault="00533813" w14:paraId="20B90D15" w14:textId="77777777">
      <w:pPr>
        <w:jc w:val="both"/>
        <w:rPr>
          <w:rFonts w:ascii="Times New Roman" w:hAnsi="Times New Roman"/>
          <w:lang w:val="es-ES"/>
        </w:rPr>
      </w:pPr>
      <w:r>
        <w:rPr>
          <w:rFonts w:ascii="Times New Roman" w:hAnsi="Times New Roman"/>
          <w:lang w:val="es-ES"/>
        </w:rPr>
        <w:t xml:space="preserve">Propuesta: </w:t>
      </w:r>
    </w:p>
    <w:p w:rsidR="00533813" w:rsidP="00807D95" w:rsidRDefault="00533813" w14:paraId="76379D31" w14:textId="77777777">
      <w:pPr>
        <w:jc w:val="both"/>
        <w:rPr>
          <w:rFonts w:ascii="Times New Roman" w:hAnsi="Times New Roman"/>
          <w:lang w:val="es-ES"/>
        </w:rPr>
      </w:pPr>
    </w:p>
    <w:p w:rsidRPr="00807D95" w:rsidR="00175784" w:rsidP="00807D95" w:rsidRDefault="00175784" w14:paraId="4E965457" w14:textId="77777777">
      <w:pPr>
        <w:jc w:val="both"/>
        <w:rPr>
          <w:rFonts w:ascii="Times New Roman" w:hAnsi="Times New Roman"/>
          <w:lang w:val="es-ES_tradnl"/>
        </w:rPr>
      </w:pPr>
      <w:r w:rsidRPr="00807D95">
        <w:rPr>
          <w:rFonts w:ascii="Times New Roman" w:hAnsi="Times New Roman"/>
          <w:lang w:val="es-ES_tradnl"/>
        </w:rPr>
        <w:t xml:space="preserve">Myriam Moscona (México, 1955-) publica </w:t>
      </w:r>
      <w:proofErr w:type="spellStart"/>
      <w:r w:rsidRPr="00807D95">
        <w:rPr>
          <w:rFonts w:ascii="Times New Roman" w:hAnsi="Times New Roman"/>
          <w:i/>
          <w:lang w:val="es-ES_tradnl"/>
        </w:rPr>
        <w:t>Ansina</w:t>
      </w:r>
      <w:proofErr w:type="spellEnd"/>
      <w:r w:rsidRPr="00807D95">
        <w:rPr>
          <w:rFonts w:ascii="Times New Roman" w:hAnsi="Times New Roman"/>
          <w:lang w:val="es-ES_tradnl"/>
        </w:rPr>
        <w:t xml:space="preserve">, poemario escrito en </w:t>
      </w:r>
      <w:proofErr w:type="gramStart"/>
      <w:r w:rsidRPr="00807D95">
        <w:rPr>
          <w:rFonts w:ascii="Times New Roman" w:hAnsi="Times New Roman"/>
          <w:lang w:val="es-ES_tradnl"/>
        </w:rPr>
        <w:t>judeo-español</w:t>
      </w:r>
      <w:proofErr w:type="gramEnd"/>
      <w:r w:rsidRPr="00807D95">
        <w:rPr>
          <w:rFonts w:ascii="Times New Roman" w:hAnsi="Times New Roman"/>
          <w:lang w:val="es-ES_tradnl"/>
        </w:rPr>
        <w:t xml:space="preserve">, en 2015. En su prólogo, la poeta mexicana de origen búlgaro-sefardí explica que, al escribir en esta lengua, desea preservar “la connotación lúdica del asombro coloquial” (11), que en el código anida. Tal preceptiva permite leer </w:t>
      </w:r>
      <w:proofErr w:type="spellStart"/>
      <w:r w:rsidRPr="00807D95">
        <w:rPr>
          <w:rFonts w:ascii="Times New Roman" w:hAnsi="Times New Roman"/>
          <w:i/>
          <w:lang w:val="es-ES_tradnl"/>
        </w:rPr>
        <w:t>Ansina</w:t>
      </w:r>
      <w:proofErr w:type="spellEnd"/>
      <w:r w:rsidRPr="00807D95">
        <w:rPr>
          <w:rFonts w:ascii="Times New Roman" w:hAnsi="Times New Roman"/>
          <w:lang w:val="es-ES_tradnl"/>
        </w:rPr>
        <w:t xml:space="preserve">, desde la semántica de la oralidad, como reminiscencia de un ámbito informal, cotidiano. Por otra parte, en el </w:t>
      </w:r>
      <w:proofErr w:type="gramStart"/>
      <w:r w:rsidRPr="00807D95">
        <w:rPr>
          <w:rFonts w:ascii="Times New Roman" w:hAnsi="Times New Roman"/>
          <w:lang w:val="es-ES_tradnl"/>
        </w:rPr>
        <w:t>judeo-español</w:t>
      </w:r>
      <w:proofErr w:type="gramEnd"/>
      <w:r w:rsidRPr="00807D95">
        <w:rPr>
          <w:rFonts w:ascii="Times New Roman" w:hAnsi="Times New Roman"/>
          <w:lang w:val="es-ES_tradnl"/>
        </w:rPr>
        <w:t xml:space="preserve"> resuena la lengua que preservó la tradición religiosa judía, desde la Edad Media, en la península y en la diáspora sefardí. Frente a las connotaciones de la vida secular e íntima se posiciona, pues, la práctica de la traducción oral del hebreo bíblico al </w:t>
      </w:r>
      <w:proofErr w:type="gramStart"/>
      <w:r w:rsidRPr="00807D95">
        <w:rPr>
          <w:rFonts w:ascii="Times New Roman" w:hAnsi="Times New Roman"/>
          <w:lang w:val="es-ES_tradnl"/>
        </w:rPr>
        <w:t>judeo-español</w:t>
      </w:r>
      <w:proofErr w:type="gramEnd"/>
      <w:r w:rsidRPr="00807D95">
        <w:rPr>
          <w:rFonts w:ascii="Times New Roman" w:hAnsi="Times New Roman"/>
          <w:lang w:val="es-ES_tradnl"/>
        </w:rPr>
        <w:t xml:space="preserve"> hierático —</w:t>
      </w:r>
      <w:r w:rsidRPr="00807D95">
        <w:rPr>
          <w:rFonts w:ascii="Times New Roman" w:hAnsi="Times New Roman"/>
          <w:i/>
          <w:lang w:val="es-ES_tradnl"/>
        </w:rPr>
        <w:t>ladino</w:t>
      </w:r>
      <w:r w:rsidRPr="00807D95">
        <w:rPr>
          <w:rFonts w:ascii="Times New Roman" w:hAnsi="Times New Roman"/>
          <w:lang w:val="es-ES_tradnl"/>
        </w:rPr>
        <w:t>—, para propósitos litúrgicos y didácticos, una técnica fundamental para la educación religiosa de los jóvenes sefardíes, antes y después de la expulsión</w:t>
      </w:r>
      <w:r w:rsidRPr="00807D95">
        <w:rPr>
          <w:rFonts w:ascii="Times New Roman" w:hAnsi="Times New Roman"/>
          <w:color w:val="090909"/>
          <w:lang w:val="es-ES_tradnl"/>
        </w:rPr>
        <w:t>.</w:t>
      </w:r>
    </w:p>
    <w:p w:rsidRPr="00807D95" w:rsidR="00175784" w:rsidP="00807D95" w:rsidRDefault="00175784" w14:paraId="782E6B0A" w14:textId="77777777">
      <w:pPr>
        <w:jc w:val="both"/>
        <w:rPr>
          <w:rFonts w:ascii="Times New Roman" w:hAnsi="Times New Roman"/>
          <w:lang w:val="es-ES_tradnl"/>
        </w:rPr>
      </w:pPr>
      <w:r w:rsidRPr="00807D95">
        <w:rPr>
          <w:rFonts w:ascii="Times New Roman" w:hAnsi="Times New Roman"/>
          <w:color w:val="090909"/>
          <w:lang w:val="es-ES_tradnl"/>
        </w:rPr>
        <w:tab/>
      </w:r>
      <w:r w:rsidRPr="00807D95">
        <w:rPr>
          <w:rFonts w:ascii="Times New Roman" w:hAnsi="Times New Roman"/>
          <w:color w:val="090909"/>
          <w:lang w:val="es-ES_tradnl"/>
        </w:rPr>
        <w:t xml:space="preserve">Mi propósito en esta ponencia es leer </w:t>
      </w:r>
      <w:proofErr w:type="spellStart"/>
      <w:r w:rsidRPr="00807D95">
        <w:rPr>
          <w:rFonts w:ascii="Times New Roman" w:hAnsi="Times New Roman"/>
          <w:i/>
          <w:color w:val="090909"/>
          <w:lang w:val="es-ES_tradnl"/>
        </w:rPr>
        <w:t>Ansina</w:t>
      </w:r>
      <w:proofErr w:type="spellEnd"/>
      <w:r w:rsidRPr="00807D95">
        <w:rPr>
          <w:rFonts w:ascii="Times New Roman" w:hAnsi="Times New Roman"/>
          <w:i/>
          <w:color w:val="090909"/>
          <w:lang w:val="es-ES_tradnl"/>
        </w:rPr>
        <w:t xml:space="preserve"> </w:t>
      </w:r>
      <w:r w:rsidRPr="00807D95">
        <w:rPr>
          <w:rFonts w:ascii="Times New Roman" w:hAnsi="Times New Roman"/>
          <w:color w:val="090909"/>
          <w:lang w:val="es-ES_tradnl"/>
        </w:rPr>
        <w:t xml:space="preserve">en la encrucijada de lo sacro y lo profano, ahí donde el rito se encuentra con la expresión coloquial, jocosa y hasta irreverente. En mi ponencia sostengo que, en el libro de poemas, la tierna nostalgia por un mundo que desvanece se inyecta de actualidad vibrante por entrar en diálogo con el sustrato religioso contra el cual se vuelve reconocible el destino secular del </w:t>
      </w:r>
      <w:proofErr w:type="spellStart"/>
      <w:r w:rsidRPr="00807D95">
        <w:rPr>
          <w:rFonts w:ascii="Times New Roman" w:hAnsi="Times New Roman"/>
          <w:color w:val="090909"/>
          <w:lang w:val="es-ES_tradnl"/>
        </w:rPr>
        <w:t>judezmo</w:t>
      </w:r>
      <w:proofErr w:type="spellEnd"/>
      <w:r w:rsidRPr="00807D95">
        <w:rPr>
          <w:rFonts w:ascii="Times New Roman" w:hAnsi="Times New Roman"/>
          <w:color w:val="090909"/>
          <w:lang w:val="es-ES_tradnl"/>
        </w:rPr>
        <w:t xml:space="preserve"> y sus hablantes. Moscona hace eco de estos dos contextos en los que la lengua de sus antepasados se ha plasmado y así transporta a quien lee </w:t>
      </w:r>
      <w:proofErr w:type="spellStart"/>
      <w:r w:rsidRPr="00807D95">
        <w:rPr>
          <w:rFonts w:ascii="Times New Roman" w:hAnsi="Times New Roman"/>
          <w:i/>
          <w:color w:val="090909"/>
          <w:lang w:val="es-ES_tradnl"/>
        </w:rPr>
        <w:t>Ansina</w:t>
      </w:r>
      <w:proofErr w:type="spellEnd"/>
      <w:r w:rsidRPr="00807D95">
        <w:rPr>
          <w:rFonts w:ascii="Times New Roman" w:hAnsi="Times New Roman"/>
          <w:color w:val="090909"/>
          <w:lang w:val="es-ES_tradnl"/>
        </w:rPr>
        <w:t xml:space="preserve"> a un presente rebosante de vitalidad y efervescente. A raíz de esta tensión interna, el libro de poemas vuelve operante una tensión interna y una pugna dialéctica que el </w:t>
      </w:r>
      <w:proofErr w:type="gramStart"/>
      <w:r w:rsidRPr="00807D95">
        <w:rPr>
          <w:rFonts w:ascii="Times New Roman" w:hAnsi="Times New Roman"/>
          <w:color w:val="090909"/>
          <w:lang w:val="es-ES_tradnl"/>
        </w:rPr>
        <w:t>judeo-español</w:t>
      </w:r>
      <w:proofErr w:type="gramEnd"/>
      <w:r w:rsidRPr="00807D95">
        <w:rPr>
          <w:rFonts w:ascii="Times New Roman" w:hAnsi="Times New Roman"/>
          <w:color w:val="090909"/>
          <w:lang w:val="es-ES_tradnl"/>
        </w:rPr>
        <w:t xml:space="preserve"> y las comunidades sefarditas han mantenido vivas a lo largo de siglos.</w:t>
      </w:r>
    </w:p>
    <w:p w:rsidRPr="00807D95" w:rsidR="00175784" w:rsidP="00807D95" w:rsidRDefault="00175784" w14:paraId="27CD4BE1" w14:textId="77777777">
      <w:pPr>
        <w:pStyle w:val="Textebrut"/>
        <w:jc w:val="both"/>
        <w:rPr>
          <w:rFonts w:ascii="Times New Roman" w:hAnsi="Times New Roman"/>
          <w:sz w:val="24"/>
          <w:szCs w:val="24"/>
          <w:lang w:val="es-ES"/>
        </w:rPr>
      </w:pPr>
    </w:p>
    <w:sectPr w:rsidRPr="00807D95" w:rsidR="00175784" w:rsidSect="005311CC">
      <w:pgSz w:w="11900" w:h="16840" w:orient="portrait"/>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310453"/>
    <w:multiLevelType w:val="hybridMultilevel"/>
    <w:tmpl w:val="12B4DC8E"/>
    <w:lvl w:ilvl="0" w:tplc="080C0001">
      <w:start w:val="1"/>
      <w:numFmt w:val="bullet"/>
      <w:lvlText w:val=""/>
      <w:lvlJc w:val="left"/>
      <w:pPr>
        <w:ind w:left="1080" w:hanging="360"/>
      </w:pPr>
      <w:rPr>
        <w:rFonts w:hint="default" w:ascii="Symbol" w:hAnsi="Symbol"/>
      </w:rPr>
    </w:lvl>
    <w:lvl w:ilvl="1" w:tplc="580A0003" w:tentative="1">
      <w:start w:val="1"/>
      <w:numFmt w:val="bullet"/>
      <w:lvlText w:val="o"/>
      <w:lvlJc w:val="left"/>
      <w:pPr>
        <w:ind w:left="1800" w:hanging="360"/>
      </w:pPr>
      <w:rPr>
        <w:rFonts w:hint="default" w:ascii="Courier New" w:hAnsi="Courier New" w:cs="Courier New"/>
      </w:rPr>
    </w:lvl>
    <w:lvl w:ilvl="2" w:tplc="580A0005" w:tentative="1">
      <w:start w:val="1"/>
      <w:numFmt w:val="bullet"/>
      <w:lvlText w:val=""/>
      <w:lvlJc w:val="left"/>
      <w:pPr>
        <w:ind w:left="2520" w:hanging="360"/>
      </w:pPr>
      <w:rPr>
        <w:rFonts w:hint="default" w:ascii="Wingdings" w:hAnsi="Wingdings"/>
      </w:rPr>
    </w:lvl>
    <w:lvl w:ilvl="3" w:tplc="580A0001" w:tentative="1">
      <w:start w:val="1"/>
      <w:numFmt w:val="bullet"/>
      <w:lvlText w:val=""/>
      <w:lvlJc w:val="left"/>
      <w:pPr>
        <w:ind w:left="3240" w:hanging="360"/>
      </w:pPr>
      <w:rPr>
        <w:rFonts w:hint="default" w:ascii="Symbol" w:hAnsi="Symbol"/>
      </w:rPr>
    </w:lvl>
    <w:lvl w:ilvl="4" w:tplc="580A0003" w:tentative="1">
      <w:start w:val="1"/>
      <w:numFmt w:val="bullet"/>
      <w:lvlText w:val="o"/>
      <w:lvlJc w:val="left"/>
      <w:pPr>
        <w:ind w:left="3960" w:hanging="360"/>
      </w:pPr>
      <w:rPr>
        <w:rFonts w:hint="default" w:ascii="Courier New" w:hAnsi="Courier New" w:cs="Courier New"/>
      </w:rPr>
    </w:lvl>
    <w:lvl w:ilvl="5" w:tplc="580A0005" w:tentative="1">
      <w:start w:val="1"/>
      <w:numFmt w:val="bullet"/>
      <w:lvlText w:val=""/>
      <w:lvlJc w:val="left"/>
      <w:pPr>
        <w:ind w:left="4680" w:hanging="360"/>
      </w:pPr>
      <w:rPr>
        <w:rFonts w:hint="default" w:ascii="Wingdings" w:hAnsi="Wingdings"/>
      </w:rPr>
    </w:lvl>
    <w:lvl w:ilvl="6" w:tplc="580A0001" w:tentative="1">
      <w:start w:val="1"/>
      <w:numFmt w:val="bullet"/>
      <w:lvlText w:val=""/>
      <w:lvlJc w:val="left"/>
      <w:pPr>
        <w:ind w:left="5400" w:hanging="360"/>
      </w:pPr>
      <w:rPr>
        <w:rFonts w:hint="default" w:ascii="Symbol" w:hAnsi="Symbol"/>
      </w:rPr>
    </w:lvl>
    <w:lvl w:ilvl="7" w:tplc="580A0003" w:tentative="1">
      <w:start w:val="1"/>
      <w:numFmt w:val="bullet"/>
      <w:lvlText w:val="o"/>
      <w:lvlJc w:val="left"/>
      <w:pPr>
        <w:ind w:left="6120" w:hanging="360"/>
      </w:pPr>
      <w:rPr>
        <w:rFonts w:hint="default" w:ascii="Courier New" w:hAnsi="Courier New" w:cs="Courier New"/>
      </w:rPr>
    </w:lvl>
    <w:lvl w:ilvl="8" w:tplc="580A0005" w:tentative="1">
      <w:start w:val="1"/>
      <w:numFmt w:val="bullet"/>
      <w:lvlText w:val=""/>
      <w:lvlJc w:val="left"/>
      <w:pPr>
        <w:ind w:left="6840" w:hanging="360"/>
      </w:pPr>
      <w:rPr>
        <w:rFonts w:hint="default" w:ascii="Wingdings" w:hAnsi="Wingdings"/>
      </w:rPr>
    </w:lvl>
  </w:abstractNum>
  <w:abstractNum w:abstractNumId="1" w15:restartNumberingAfterBreak="0">
    <w:nsid w:val="3B126F67"/>
    <w:multiLevelType w:val="hybridMultilevel"/>
    <w:tmpl w:val="EE282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6772E3"/>
    <w:multiLevelType w:val="hybridMultilevel"/>
    <w:tmpl w:val="1C322F8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784"/>
    <w:rsid w:val="00175784"/>
    <w:rsid w:val="00184C0A"/>
    <w:rsid w:val="002F702A"/>
    <w:rsid w:val="003D473F"/>
    <w:rsid w:val="00533813"/>
    <w:rsid w:val="00807D95"/>
    <w:rsid w:val="008E05D7"/>
    <w:rsid w:val="00B24261"/>
    <w:rsid w:val="00DE0431"/>
    <w:rsid w:val="0E06F6B6"/>
    <w:rsid w:val="291EC4F6"/>
    <w:rsid w:val="2C36FA7A"/>
    <w:rsid w:val="51CDA286"/>
    <w:rsid w:val="51CE5E71"/>
    <w:rsid w:val="5570474D"/>
    <w:rsid w:val="58E49E9C"/>
    <w:rsid w:val="661D3DAE"/>
    <w:rsid w:val="71EE42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0629A"/>
  <w15:chartTrackingRefBased/>
  <w15:docId w15:val="{CE8016C6-A4C4-4BE1-AD51-606ED55D2A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175784"/>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uiPriority w:val="99"/>
    <w:unhideWhenUsed/>
    <w:rsid w:val="00175784"/>
    <w:rPr>
      <w:color w:val="0000FF"/>
      <w:u w:val="single"/>
    </w:rPr>
  </w:style>
  <w:style w:type="paragraph" w:styleId="StyleNormal" w:customStyle="1">
    <w:name w:val="Style Normal"/>
    <w:basedOn w:val="Normal"/>
    <w:qFormat/>
    <w:rsid w:val="00175784"/>
    <w:pPr>
      <w:spacing w:line="276" w:lineRule="auto"/>
    </w:pPr>
    <w:rPr>
      <w:rFonts w:ascii="Times New Roman" w:hAnsi="Times New Roman" w:eastAsia="Calibri"/>
      <w:lang w:eastAsia="en-US"/>
    </w:rPr>
  </w:style>
  <w:style w:type="paragraph" w:styleId="Textebrut">
    <w:name w:val="Plain Text"/>
    <w:basedOn w:val="Normal"/>
    <w:link w:val="TextebrutCar"/>
    <w:uiPriority w:val="99"/>
    <w:unhideWhenUsed/>
    <w:rsid w:val="00175784"/>
    <w:rPr>
      <w:rFonts w:ascii="Calibri" w:hAnsi="Calibri" w:eastAsia="Calibri"/>
      <w:sz w:val="22"/>
      <w:szCs w:val="21"/>
      <w:lang w:val="es-419" w:eastAsia="en-US"/>
    </w:rPr>
  </w:style>
  <w:style w:type="character" w:styleId="TextebrutCar" w:customStyle="1">
    <w:name w:val="Texte brut Car"/>
    <w:basedOn w:val="Policepardfaut"/>
    <w:link w:val="Textebrut"/>
    <w:uiPriority w:val="99"/>
    <w:rsid w:val="00175784"/>
    <w:rPr>
      <w:rFonts w:ascii="Calibri" w:hAnsi="Calibri" w:eastAsia="Calibri" w:cs="Times New Roman"/>
      <w:szCs w:val="21"/>
      <w:lang w:val="es-419"/>
    </w:rPr>
  </w:style>
  <w:style w:type="character" w:styleId="apple-converted-space" w:customStyle="1">
    <w:name w:val="apple-converted-space"/>
    <w:rsid w:val="00175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4671DD-F30A-4682-A03D-5975555CB0F7}">
  <ds:schemaRefs>
    <ds:schemaRef ds:uri="http://schemas.microsoft.com/sharepoint/v3/contenttype/forms"/>
  </ds:schemaRefs>
</ds:datastoreItem>
</file>

<file path=customXml/itemProps2.xml><?xml version="1.0" encoding="utf-8"?>
<ds:datastoreItem xmlns:ds="http://schemas.openxmlformats.org/officeDocument/2006/customXml" ds:itemID="{E2B58EDB-50AE-4325-98A3-2D2CCF4B2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D47DB-89C4-4417-AD30-4002DC12494B}">
  <ds:schemaRefs>
    <ds:schemaRef ds:uri="ddf49191-4a0d-4f37-8b3e-014c99b2be18"/>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8</revision>
  <dcterms:created xsi:type="dcterms:W3CDTF">2021-05-29T07:52:00.0000000Z</dcterms:created>
  <dcterms:modified xsi:type="dcterms:W3CDTF">2021-06-03T20:43:46.7223451Z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