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BC5432" w14:textId="77777777" w:rsidR="0032406C" w:rsidRPr="00813662" w:rsidRDefault="0032406C" w:rsidP="0032406C">
      <w:pPr>
        <w:pBdr>
          <w:top w:val="single" w:sz="4" w:space="1" w:color="auto"/>
          <w:left w:val="single" w:sz="4" w:space="4" w:color="auto"/>
          <w:bottom w:val="single" w:sz="4" w:space="1" w:color="auto"/>
          <w:right w:val="single" w:sz="4" w:space="4" w:color="auto"/>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14:paraId="25F6F721" w14:textId="77777777" w:rsidR="0032406C" w:rsidRPr="00813662" w:rsidRDefault="0032406C" w:rsidP="0032406C">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14:paraId="0E73754C" w14:textId="77777777" w:rsidR="0032406C" w:rsidRPr="00813662" w:rsidRDefault="0032406C" w:rsidP="0032406C">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14:paraId="7E67A2F2" w14:textId="77777777" w:rsidR="0032406C" w:rsidRPr="0032406C" w:rsidRDefault="0032406C" w:rsidP="0032406C">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14:paraId="68E322E9" w14:textId="77777777" w:rsidR="0032406C" w:rsidRPr="0032406C" w:rsidRDefault="0032406C" w:rsidP="0032406C">
      <w:pPr>
        <w:pStyle w:val="NormalWeb"/>
        <w:spacing w:before="0" w:beforeAutospacing="0" w:after="0" w:afterAutospacing="0"/>
        <w:jc w:val="both"/>
        <w:rPr>
          <w:b/>
          <w:color w:val="000000"/>
          <w:lang w:val="en-US"/>
        </w:rPr>
      </w:pPr>
      <w:r w:rsidRPr="0032406C">
        <w:rPr>
          <w:b/>
          <w:color w:val="000000"/>
          <w:lang w:val="en-US"/>
        </w:rPr>
        <w:t>Dianna NIEBYLSKI</w:t>
      </w:r>
    </w:p>
    <w:p w14:paraId="6CBF2E5E" w14:textId="590424E2" w:rsidR="0032406C" w:rsidRPr="0032406C" w:rsidRDefault="0032406C" w:rsidP="0032406C">
      <w:pPr>
        <w:pStyle w:val="NormalWeb"/>
        <w:spacing w:before="0" w:beforeAutospacing="0" w:after="0" w:afterAutospacing="0"/>
        <w:jc w:val="both"/>
        <w:rPr>
          <w:color w:val="000000"/>
          <w:lang w:val="en-US"/>
        </w:rPr>
      </w:pPr>
      <w:r w:rsidRPr="0032406C">
        <w:rPr>
          <w:color w:val="000000"/>
          <w:lang w:val="en-US"/>
        </w:rPr>
        <w:t xml:space="preserve">University of Illinois at Chicago </w:t>
      </w:r>
      <w:bookmarkStart w:id="0" w:name="_GoBack"/>
      <w:bookmarkEnd w:id="0"/>
    </w:p>
    <w:p w14:paraId="7D62B14C" w14:textId="77777777" w:rsidR="0032406C" w:rsidRPr="0032406C" w:rsidRDefault="0032406C" w:rsidP="0032406C">
      <w:pPr>
        <w:pStyle w:val="NormalWeb"/>
        <w:spacing w:before="0" w:beforeAutospacing="0" w:after="0" w:afterAutospacing="0"/>
        <w:jc w:val="both"/>
        <w:rPr>
          <w:color w:val="000000"/>
          <w:lang w:val="en-US"/>
        </w:rPr>
      </w:pPr>
    </w:p>
    <w:p w14:paraId="4E38B934" w14:textId="77777777" w:rsidR="0032406C" w:rsidRPr="00592B2F" w:rsidRDefault="0032406C" w:rsidP="0032406C">
      <w:pPr>
        <w:pStyle w:val="NormalWeb"/>
        <w:spacing w:before="0" w:beforeAutospacing="0" w:after="0" w:afterAutospacing="0"/>
        <w:jc w:val="both"/>
        <w:rPr>
          <w:b/>
          <w:color w:val="000000"/>
        </w:rPr>
      </w:pPr>
      <w:r w:rsidRPr="00592B2F">
        <w:rPr>
          <w:color w:val="000000"/>
        </w:rPr>
        <w:t xml:space="preserve">Título: </w:t>
      </w:r>
      <w:r w:rsidRPr="00592B2F">
        <w:rPr>
          <w:b/>
          <w:color w:val="000000"/>
        </w:rPr>
        <w:t xml:space="preserve">“Precariedad ambulante, cuerpos vulnerables y la </w:t>
      </w:r>
      <w:proofErr w:type="spellStart"/>
      <w:r w:rsidRPr="00592B2F">
        <w:rPr>
          <w:b/>
          <w:color w:val="000000"/>
        </w:rPr>
        <w:t>performatividad</w:t>
      </w:r>
      <w:proofErr w:type="spellEnd"/>
      <w:r w:rsidRPr="00592B2F">
        <w:rPr>
          <w:b/>
          <w:color w:val="000000"/>
        </w:rPr>
        <w:t xml:space="preserve"> de la protesta comunal en Sumar de Diamela Eltit”</w:t>
      </w:r>
    </w:p>
    <w:p w14:paraId="7125DED2" w14:textId="77777777" w:rsidR="0032406C" w:rsidRDefault="0032406C" w:rsidP="0032406C">
      <w:pPr>
        <w:pStyle w:val="NormalWeb"/>
        <w:spacing w:before="0" w:beforeAutospacing="0" w:after="0" w:afterAutospacing="0"/>
        <w:jc w:val="both"/>
        <w:rPr>
          <w:color w:val="000000"/>
        </w:rPr>
      </w:pPr>
    </w:p>
    <w:p w14:paraId="54E223CF" w14:textId="77777777" w:rsidR="0032406C" w:rsidRDefault="0032406C" w:rsidP="0032406C">
      <w:pPr>
        <w:pStyle w:val="NormalWeb"/>
        <w:spacing w:before="0" w:beforeAutospacing="0" w:after="0" w:afterAutospacing="0"/>
        <w:jc w:val="both"/>
        <w:rPr>
          <w:color w:val="000000"/>
        </w:rPr>
      </w:pPr>
      <w:r>
        <w:rPr>
          <w:color w:val="000000"/>
        </w:rPr>
        <w:t xml:space="preserve">Propuesta: </w:t>
      </w:r>
    </w:p>
    <w:p w14:paraId="0284B06B" w14:textId="77777777" w:rsidR="0032406C" w:rsidRDefault="0032406C" w:rsidP="0032406C">
      <w:pPr>
        <w:pStyle w:val="NormalWeb"/>
        <w:spacing w:before="0" w:beforeAutospacing="0" w:after="0" w:afterAutospacing="0"/>
        <w:jc w:val="both"/>
        <w:rPr>
          <w:color w:val="000000"/>
        </w:rPr>
      </w:pPr>
    </w:p>
    <w:p w14:paraId="3770A1C8" w14:textId="77777777" w:rsidR="0032406C" w:rsidRPr="00592B2F" w:rsidRDefault="0032406C" w:rsidP="0032406C">
      <w:pPr>
        <w:pStyle w:val="NormalWeb"/>
        <w:spacing w:before="0" w:beforeAutospacing="0" w:after="0" w:afterAutospacing="0"/>
        <w:jc w:val="both"/>
        <w:rPr>
          <w:color w:val="000000"/>
        </w:rPr>
      </w:pPr>
      <w:r w:rsidRPr="00592B2F">
        <w:rPr>
          <w:color w:val="000000"/>
        </w:rPr>
        <w:t xml:space="preserve">Desde su novela </w:t>
      </w:r>
      <w:r w:rsidRPr="00592B2F">
        <w:rPr>
          <w:i/>
          <w:color w:val="000000"/>
        </w:rPr>
        <w:t>Mano de obra</w:t>
      </w:r>
      <w:r w:rsidRPr="00592B2F">
        <w:rPr>
          <w:color w:val="000000"/>
        </w:rPr>
        <w:t xml:space="preserve"> (2002), la obra de Diamela Eltit explora la compleja relación entre el cuerpo marginal, violentado por la economía neoliberal, y la escritura de la disidencia, esta última distorsionada por fuerzas aparentemente antagónicas: el barroquismo vanguardista típico de la autora y la precariedad de la voz no autorizada. En </w:t>
      </w:r>
      <w:r w:rsidRPr="00592B2F">
        <w:rPr>
          <w:i/>
          <w:color w:val="000000"/>
        </w:rPr>
        <w:t>Sumar</w:t>
      </w:r>
      <w:r w:rsidRPr="00592B2F">
        <w:rPr>
          <w:color w:val="000000"/>
        </w:rPr>
        <w:t xml:space="preserve">, su novela más reciente, Eltit narra la marcha de cientos de obreros y obreras ambulantes hacia el palacio presidencial chileno, mejor conocido como La Moneda (que en la novela aparece siempre con minúscula). Mientras que en las novelas pertenecientes a este grupo la posibilidad de una protesta colectiva está destinada a fracasar o es violentamente suprimida, en </w:t>
      </w:r>
      <w:r w:rsidRPr="00592B2F">
        <w:rPr>
          <w:i/>
          <w:color w:val="000000"/>
        </w:rPr>
        <w:t>Sumar</w:t>
      </w:r>
      <w:r w:rsidRPr="00592B2F">
        <w:rPr>
          <w:color w:val="000000"/>
        </w:rPr>
        <w:t xml:space="preserve"> el colectivo de vendedoras y vendedores ambulantes va en aumento mientras se van acercando al símbolo del poder político y económico responsable de la precariedad material y psíquica de quienes conforman la marcha. Como en las otras novelas mencionadas, la voz que narra la suerte de los cuerpos vulnerables retratados es una voz singular, y singularmente resistente, poco dada a concesiones de ningún tipo. A diferencia de las demás novelas mencionadas, sin embargo, ni los cuerpos sucumben a las vicisitudes de sus vidas a la intemperie ni la voz ante las amenazas que pretenden silenciarla.</w:t>
      </w:r>
    </w:p>
    <w:p w14:paraId="76FB563D" w14:textId="77777777" w:rsidR="0032406C" w:rsidRPr="0032406C" w:rsidRDefault="0032406C" w:rsidP="729D4E0B">
      <w:pPr>
        <w:pStyle w:val="NormalWeb"/>
        <w:spacing w:before="0" w:beforeAutospacing="0" w:after="0" w:afterAutospacing="0"/>
        <w:ind w:firstLine="708"/>
        <w:jc w:val="both"/>
        <w:rPr>
          <w:color w:val="000000"/>
        </w:rPr>
      </w:pPr>
      <w:r w:rsidRPr="729D4E0B">
        <w:rPr>
          <w:color w:val="000000" w:themeColor="text1"/>
        </w:rPr>
        <w:t xml:space="preserve">A partir de varios planteamientos de Judith Butler en </w:t>
      </w:r>
      <w:r w:rsidRPr="729D4E0B">
        <w:rPr>
          <w:i/>
          <w:iCs/>
          <w:color w:val="000000" w:themeColor="text1"/>
        </w:rPr>
        <w:t xml:space="preserve">Notes </w:t>
      </w:r>
      <w:proofErr w:type="spellStart"/>
      <w:r w:rsidRPr="729D4E0B">
        <w:rPr>
          <w:i/>
          <w:iCs/>
          <w:color w:val="000000" w:themeColor="text1"/>
        </w:rPr>
        <w:t>toward</w:t>
      </w:r>
      <w:proofErr w:type="spellEnd"/>
      <w:r w:rsidRPr="729D4E0B">
        <w:rPr>
          <w:i/>
          <w:iCs/>
          <w:color w:val="000000" w:themeColor="text1"/>
        </w:rPr>
        <w:t xml:space="preserve"> a </w:t>
      </w:r>
      <w:proofErr w:type="spellStart"/>
      <w:r w:rsidRPr="729D4E0B">
        <w:rPr>
          <w:i/>
          <w:iCs/>
          <w:color w:val="000000" w:themeColor="text1"/>
        </w:rPr>
        <w:t>Performative</w:t>
      </w:r>
      <w:proofErr w:type="spellEnd"/>
      <w:r w:rsidRPr="729D4E0B">
        <w:rPr>
          <w:i/>
          <w:iCs/>
          <w:color w:val="000000" w:themeColor="text1"/>
        </w:rPr>
        <w:t xml:space="preserve"> </w:t>
      </w:r>
      <w:proofErr w:type="spellStart"/>
      <w:r w:rsidRPr="729D4E0B">
        <w:rPr>
          <w:i/>
          <w:iCs/>
          <w:color w:val="000000" w:themeColor="text1"/>
        </w:rPr>
        <w:t>Theory</w:t>
      </w:r>
      <w:proofErr w:type="spellEnd"/>
      <w:r w:rsidRPr="729D4E0B">
        <w:rPr>
          <w:i/>
          <w:iCs/>
          <w:color w:val="000000" w:themeColor="text1"/>
        </w:rPr>
        <w:t xml:space="preserve"> </w:t>
      </w:r>
      <w:proofErr w:type="spellStart"/>
      <w:r w:rsidRPr="729D4E0B">
        <w:rPr>
          <w:i/>
          <w:iCs/>
          <w:color w:val="000000" w:themeColor="text1"/>
        </w:rPr>
        <w:t>of</w:t>
      </w:r>
      <w:proofErr w:type="spellEnd"/>
      <w:r w:rsidRPr="729D4E0B">
        <w:rPr>
          <w:i/>
          <w:iCs/>
          <w:color w:val="000000" w:themeColor="text1"/>
        </w:rPr>
        <w:t xml:space="preserve"> </w:t>
      </w:r>
      <w:proofErr w:type="spellStart"/>
      <w:r w:rsidRPr="729D4E0B">
        <w:rPr>
          <w:i/>
          <w:iCs/>
          <w:color w:val="000000" w:themeColor="text1"/>
        </w:rPr>
        <w:t>Assembly</w:t>
      </w:r>
      <w:proofErr w:type="spellEnd"/>
      <w:r w:rsidRPr="729D4E0B">
        <w:rPr>
          <w:color w:val="000000" w:themeColor="text1"/>
        </w:rPr>
        <w:t>), propongo analizar dos aspectos de esta novela que señalan un nuevo giro en la narrativa de la autora: 1) de qué modos esta asamblea de seres marginales, violentados por la nuda vida que los convoca pero con las diferencias inevitables que marcan cualquier colectivo, se adueña de su vulnerabilidad para reformular las posibilidad de resistencia y disidencia del cuerpo propio; y 2) qué efecto tiene el aspecto performativo de la protesta comunitaria en la voz que narra las asociaciones y desavenencias de los dirigentes de la protesta a través de la novela?</w:t>
      </w:r>
    </w:p>
    <w:p w14:paraId="2328582D" w14:textId="77777777" w:rsidR="0032406C" w:rsidRPr="0032406C" w:rsidRDefault="0032406C" w:rsidP="0032406C">
      <w:pPr>
        <w:pStyle w:val="NormalWeb"/>
        <w:spacing w:before="0" w:beforeAutospacing="0" w:after="0" w:afterAutospacing="0"/>
        <w:jc w:val="both"/>
        <w:rPr>
          <w:color w:val="000000"/>
        </w:rPr>
      </w:pPr>
      <w:r w:rsidRPr="0032406C">
        <w:rPr>
          <w:bCs/>
          <w:color w:val="000000"/>
          <w:sz w:val="22"/>
          <w:szCs w:val="22"/>
          <w:lang w:eastAsia="en-US"/>
        </w:rPr>
        <w:t xml:space="preserve">Ejes: </w:t>
      </w:r>
    </w:p>
    <w:p w14:paraId="5DCB6D1E" w14:textId="77777777" w:rsidR="0032406C" w:rsidRPr="0032406C" w:rsidRDefault="0032406C" w:rsidP="0032406C">
      <w:pPr>
        <w:spacing w:after="0"/>
        <w:rPr>
          <w:rFonts w:ascii="Times New Roman" w:hAnsi="Times New Roman"/>
        </w:rPr>
      </w:pPr>
      <w:r w:rsidRPr="0032406C">
        <w:rPr>
          <w:rFonts w:ascii="Times New Roman" w:hAnsi="Times New Roman"/>
          <w:b/>
        </w:rPr>
        <w:t>I) CUERPOS, ESCRITURAS CRÍTICAS</w:t>
      </w:r>
      <w:r w:rsidRPr="0032406C">
        <w:rPr>
          <w:rFonts w:ascii="Times New Roman" w:eastAsia="Times New Roman" w:hAnsi="Times New Roman"/>
          <w:color w:val="181334"/>
        </w:rPr>
        <w:br/>
        <w:t>Luchas culturales y activismo político</w:t>
      </w:r>
      <w:r w:rsidRPr="0032406C">
        <w:rPr>
          <w:rFonts w:ascii="Times New Roman" w:eastAsia="Times New Roman" w:hAnsi="Times New Roman"/>
          <w:color w:val="181334"/>
        </w:rPr>
        <w:br/>
      </w:r>
      <w:proofErr w:type="spellStart"/>
      <w:r w:rsidRPr="0032406C">
        <w:rPr>
          <w:rFonts w:ascii="Times New Roman" w:eastAsia="Times New Roman" w:hAnsi="Times New Roman"/>
          <w:i/>
          <w:color w:val="181334"/>
        </w:rPr>
        <w:t>Reenactment</w:t>
      </w:r>
      <w:proofErr w:type="spellEnd"/>
      <w:r w:rsidRPr="0032406C">
        <w:rPr>
          <w:rFonts w:ascii="Times New Roman" w:eastAsia="Times New Roman" w:hAnsi="Times New Roman"/>
          <w:color w:val="181334"/>
        </w:rPr>
        <w:t>: cuerpo, memoria performativa, democratización de la historia</w:t>
      </w:r>
      <w:r w:rsidRPr="0032406C">
        <w:rPr>
          <w:rFonts w:ascii="Times New Roman" w:eastAsia="Times New Roman" w:hAnsi="Times New Roman"/>
          <w:color w:val="181334"/>
        </w:rPr>
        <w:br/>
        <w:t>Cuerpos vulnerables / Cuerpos indómitos / Cuerpos festivos / Cuerpos virtuosos</w:t>
      </w:r>
    </w:p>
    <w:p w14:paraId="60260FA2" w14:textId="77777777" w:rsidR="0032406C" w:rsidRPr="0032406C" w:rsidRDefault="0032406C" w:rsidP="0032406C">
      <w:pPr>
        <w:spacing w:after="0"/>
        <w:rPr>
          <w:rFonts w:ascii="Times New Roman" w:eastAsia="Times New Roman" w:hAnsi="Times New Roman"/>
          <w:color w:val="181334"/>
        </w:rPr>
      </w:pPr>
      <w:r w:rsidRPr="0032406C">
        <w:rPr>
          <w:rFonts w:ascii="Times New Roman" w:hAnsi="Times New Roman"/>
          <w:b/>
        </w:rPr>
        <w:t>II) TRAMAS POLÍTICAS</w:t>
      </w:r>
      <w:r w:rsidRPr="0032406C">
        <w:rPr>
          <w:rFonts w:ascii="Times New Roman" w:eastAsia="Times New Roman" w:hAnsi="Times New Roman"/>
          <w:color w:val="181334"/>
        </w:rPr>
        <w:br/>
      </w:r>
      <w:proofErr w:type="spellStart"/>
      <w:r w:rsidRPr="0032406C">
        <w:rPr>
          <w:rFonts w:ascii="Times New Roman" w:eastAsia="Times New Roman" w:hAnsi="Times New Roman"/>
          <w:color w:val="181334"/>
        </w:rPr>
        <w:t>Políticas</w:t>
      </w:r>
      <w:proofErr w:type="spellEnd"/>
      <w:r w:rsidRPr="0032406C">
        <w:rPr>
          <w:rFonts w:ascii="Times New Roman" w:eastAsia="Times New Roman" w:hAnsi="Times New Roman"/>
          <w:color w:val="181334"/>
        </w:rPr>
        <w:t xml:space="preserve"> del cuerpo moderno</w:t>
      </w:r>
      <w:r w:rsidRPr="0032406C">
        <w:rPr>
          <w:rFonts w:ascii="Times New Roman" w:eastAsia="Times New Roman" w:hAnsi="Times New Roman"/>
          <w:color w:val="181334"/>
        </w:rPr>
        <w:br/>
        <w:t>Políticas del lenguaje literario</w:t>
      </w:r>
      <w:r w:rsidRPr="0032406C">
        <w:rPr>
          <w:rFonts w:ascii="Times New Roman" w:eastAsia="Times New Roman" w:hAnsi="Times New Roman"/>
          <w:color w:val="181334"/>
        </w:rPr>
        <w:br/>
        <w:t>Violencia directa, estructural, cultural</w:t>
      </w:r>
      <w:r w:rsidRPr="0032406C">
        <w:rPr>
          <w:rFonts w:ascii="Times New Roman" w:eastAsia="Times New Roman" w:hAnsi="Times New Roman"/>
          <w:color w:val="181334"/>
        </w:rPr>
        <w:br/>
        <w:t>Dispositivos de sometimiento, emergentes estéticos, rompimiento de mandatos éticos</w:t>
      </w:r>
      <w:r w:rsidRPr="0032406C">
        <w:rPr>
          <w:rFonts w:ascii="Times New Roman" w:eastAsia="Times New Roman" w:hAnsi="Times New Roman"/>
          <w:color w:val="181334"/>
        </w:rPr>
        <w:br/>
        <w:t>Escrituras extremas / Escritura militante</w:t>
      </w:r>
    </w:p>
    <w:p w14:paraId="2F329DBB" w14:textId="77777777" w:rsidR="0032406C" w:rsidRPr="0032406C" w:rsidRDefault="0032406C" w:rsidP="0032406C">
      <w:pPr>
        <w:spacing w:after="0"/>
        <w:rPr>
          <w:rFonts w:ascii="Times New Roman" w:eastAsia="Times New Roman" w:hAnsi="Times New Roman"/>
          <w:b/>
          <w:bCs/>
          <w:color w:val="000000"/>
        </w:rPr>
      </w:pPr>
      <w:r w:rsidRPr="0032406C">
        <w:rPr>
          <w:rFonts w:ascii="Times New Roman" w:eastAsia="Times New Roman" w:hAnsi="Times New Roman"/>
          <w:b/>
          <w:bCs/>
          <w:color w:val="000000"/>
        </w:rPr>
        <w:t xml:space="preserve">MESA REDONDA (RED VYRAL): </w:t>
      </w:r>
      <w:r w:rsidRPr="0032406C">
        <w:rPr>
          <w:rFonts w:ascii="Times New Roman" w:eastAsia="Times New Roman" w:hAnsi="Times New Roman"/>
          <w:b/>
          <w:bCs/>
          <w:i/>
          <w:color w:val="000000"/>
        </w:rPr>
        <w:t>Cuerpos normados, cuerpos fracturados: un recorrido por escrituras en tensión entre violencia y resistencia</w:t>
      </w:r>
    </w:p>
    <w:sectPr w:rsidR="0032406C" w:rsidRPr="003240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6C"/>
    <w:rsid w:val="0005286F"/>
    <w:rsid w:val="0032406C"/>
    <w:rsid w:val="729D4E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364F9"/>
  <w15:chartTrackingRefBased/>
  <w15:docId w15:val="{6E37971E-B4D6-4CB1-8DAF-BAC6D7ED7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op">
    <w:name w:val="eop"/>
    <w:rsid w:val="0032406C"/>
  </w:style>
  <w:style w:type="paragraph" w:styleId="NormalWeb">
    <w:name w:val="Normal (Web)"/>
    <w:basedOn w:val="Normal"/>
    <w:uiPriority w:val="99"/>
    <w:unhideWhenUsed/>
    <w:rsid w:val="0032406C"/>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197B96-EB1D-44D8-A29E-9E1BD6541E13}">
  <ds:schemaRefs>
    <ds:schemaRef ds:uri="http://schemas.microsoft.com/sharepoint/v3/contenttype/forms"/>
  </ds:schemaRefs>
</ds:datastoreItem>
</file>

<file path=customXml/itemProps2.xml><?xml version="1.0" encoding="utf-8"?>
<ds:datastoreItem xmlns:ds="http://schemas.openxmlformats.org/officeDocument/2006/customXml" ds:itemID="{8AC4C6F4-A509-4B2F-816C-027604159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D055A8-8123-416B-85DC-5176A9AAC2E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ddf49191-4a0d-4f37-8b3e-014c99b2be1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452</Words>
  <Characters>2492</Characters>
  <Application>Microsoft Office Word</Application>
  <DocSecurity>0</DocSecurity>
  <Lines>20</Lines>
  <Paragraphs>5</Paragraphs>
  <ScaleCrop>false</ScaleCrop>
  <Company>Universite de Reims Champagne Ardennes</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3</cp:revision>
  <dcterms:created xsi:type="dcterms:W3CDTF">2021-05-30T16:46:00Z</dcterms:created>
  <dcterms:modified xsi:type="dcterms:W3CDTF">2021-06-03T20:13:00Z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