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813662" w:rsidR="00E93804" w:rsidP="00E93804" w:rsidRDefault="00E93804" w14:paraId="479B40B2"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sz w:val="22"/>
          <w:szCs w:val="22"/>
        </w:rPr>
      </w:pPr>
      <w:r w:rsidRPr="00813662">
        <w:rPr>
          <w:rFonts w:ascii="Times New Roman" w:hAnsi="Times New Roman"/>
          <w:b/>
          <w:caps/>
          <w:sz w:val="22"/>
          <w:szCs w:val="22"/>
        </w:rPr>
        <w:t>IILI 202</w:t>
      </w:r>
      <w:r>
        <w:rPr>
          <w:rFonts w:ascii="Times New Roman" w:hAnsi="Times New Roman"/>
          <w:b/>
          <w:caps/>
          <w:sz w:val="22"/>
          <w:szCs w:val="22"/>
        </w:rPr>
        <w:t>1</w:t>
      </w:r>
      <w:r w:rsidRPr="00813662">
        <w:rPr>
          <w:rFonts w:ascii="Times New Roman" w:hAnsi="Times New Roman"/>
          <w:b/>
          <w:caps/>
          <w:sz w:val="22"/>
          <w:szCs w:val="22"/>
        </w:rPr>
        <w:t xml:space="preserve"> - XLIII Congreso Internacional </w:t>
      </w:r>
    </w:p>
    <w:p w:rsidRPr="00813662" w:rsidR="00E93804" w:rsidP="00E93804" w:rsidRDefault="00E93804" w14:paraId="2A0DCDB3"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rPr>
      </w:pPr>
      <w:proofErr w:type="spellStart"/>
      <w:r w:rsidRPr="00813662">
        <w:rPr>
          <w:rFonts w:ascii="Times New Roman" w:hAnsi="Times New Roman"/>
          <w:b/>
          <w:sz w:val="22"/>
          <w:szCs w:val="22"/>
        </w:rPr>
        <w:t>Université</w:t>
      </w:r>
      <w:proofErr w:type="spellEnd"/>
      <w:r w:rsidRPr="00813662">
        <w:rPr>
          <w:rFonts w:ascii="Times New Roman" w:hAnsi="Times New Roman"/>
          <w:b/>
          <w:sz w:val="22"/>
          <w:szCs w:val="22"/>
        </w:rPr>
        <w:t xml:space="preserve"> de Reims Champagne-Ardennes</w:t>
      </w:r>
    </w:p>
    <w:p w:rsidRPr="00813662" w:rsidR="00E93804" w:rsidP="00E93804" w:rsidRDefault="00E93804" w14:paraId="6E99081E"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rPr>
      </w:pPr>
      <w:r w:rsidRPr="00813662">
        <w:rPr>
          <w:rFonts w:ascii="Times New Roman" w:hAnsi="Times New Roman"/>
          <w:b/>
          <w:sz w:val="22"/>
          <w:szCs w:val="22"/>
        </w:rPr>
        <w:t>Reims, 6-9 de julio 202</w:t>
      </w:r>
      <w:r>
        <w:rPr>
          <w:rFonts w:ascii="Times New Roman" w:hAnsi="Times New Roman"/>
          <w:b/>
          <w:sz w:val="22"/>
          <w:szCs w:val="22"/>
        </w:rPr>
        <w:t>1</w:t>
      </w:r>
    </w:p>
    <w:p w:rsidRPr="00813662" w:rsidR="00E93804" w:rsidP="00E93804" w:rsidRDefault="00E93804" w14:paraId="7FD95AA9" w14:textId="77777777">
      <w:pPr>
        <w:pBdr>
          <w:top w:val="single" w:color="auto" w:sz="4" w:space="1"/>
          <w:left w:val="single" w:color="auto" w:sz="4" w:space="4"/>
          <w:bottom w:val="single" w:color="auto" w:sz="4" w:space="1"/>
          <w:right w:val="single" w:color="auto" w:sz="4" w:space="4"/>
        </w:pBdr>
        <w:jc w:val="center"/>
        <w:rPr>
          <w:rFonts w:ascii="Times New Roman" w:hAnsi="Times New Roman"/>
          <w:b/>
          <w:i/>
          <w:color w:val="D26508"/>
          <w:sz w:val="22"/>
          <w:szCs w:val="22"/>
        </w:rPr>
      </w:pPr>
      <w:r w:rsidRPr="00813662">
        <w:rPr>
          <w:rFonts w:ascii="Times New Roman" w:hAnsi="Times New Roman"/>
          <w:b/>
          <w:i/>
          <w:color w:val="D26508"/>
          <w:sz w:val="22"/>
          <w:szCs w:val="22"/>
        </w:rPr>
        <w:t xml:space="preserve">Cuerpos: miradas poéticas, significaciones políticas </w:t>
      </w:r>
    </w:p>
    <w:p w:rsidRPr="00813662" w:rsidR="00E93804" w:rsidP="00E93804" w:rsidRDefault="00E93804" w14:paraId="5077F7A9" w14:textId="77777777">
      <w:pPr>
        <w:rPr>
          <w:rFonts w:ascii="Times New Roman" w:hAnsi="Times New Roman"/>
          <w:sz w:val="22"/>
          <w:szCs w:val="22"/>
        </w:rPr>
      </w:pPr>
    </w:p>
    <w:p w:rsidR="00E93804" w:rsidP="1B73E099" w:rsidRDefault="00E93804" w14:paraId="4A27585D" w14:textId="78BAE893">
      <w:pPr>
        <w:rPr>
          <w:rFonts w:ascii="Times New Roman" w:hAnsi="Times New Roman"/>
          <w:b w:val="1"/>
          <w:bCs w:val="1"/>
          <w:lang w:val="es-CO"/>
        </w:rPr>
      </w:pPr>
      <w:r w:rsidRPr="1B73E099" w:rsidR="00E93804">
        <w:rPr>
          <w:rFonts w:ascii="Times New Roman" w:hAnsi="Times New Roman"/>
          <w:b w:val="1"/>
          <w:bCs w:val="1"/>
          <w:lang w:val="es-CO"/>
        </w:rPr>
        <w:t>Victoria Eugenia ÁNGEL ALZATE</w:t>
      </w:r>
    </w:p>
    <w:p w:rsidR="00E93804" w:rsidP="1B73E099" w:rsidRDefault="00E93804" w14:paraId="0BA7B608" w14:textId="7F2E4365">
      <w:pPr>
        <w:pStyle w:val="paragraph"/>
        <w:jc w:val="both"/>
        <w:rPr>
          <w:rFonts w:ascii="Times New Roman" w:hAnsi="Times New Roman"/>
          <w:sz w:val="24"/>
          <w:szCs w:val="24"/>
          <w:lang w:val="es-CO"/>
        </w:rPr>
      </w:pPr>
      <w:r w:rsidRPr="1B73E099" w:rsidR="00E93804">
        <w:rPr>
          <w:rFonts w:ascii="Times New Roman" w:hAnsi="Times New Roman"/>
          <w:sz w:val="24"/>
          <w:szCs w:val="24"/>
          <w:lang w:val="es-CO"/>
        </w:rPr>
        <w:t>Universidad Tecnológica de Pereira (Colombia)</w:t>
      </w:r>
    </w:p>
    <w:p w:rsidR="00E93804" w:rsidP="1B73E099" w:rsidRDefault="00E93804" w14:paraId="797DB8F0" w14:textId="24AFA99A">
      <w:pPr>
        <w:pStyle w:val="paragraph"/>
        <w:jc w:val="both"/>
        <w:rPr>
          <w:rFonts w:ascii="Times New Roman" w:hAnsi="Times New Roman"/>
          <w:b w:val="1"/>
          <w:bCs w:val="1"/>
          <w:sz w:val="24"/>
          <w:szCs w:val="24"/>
          <w:lang w:val="es-CO"/>
        </w:rPr>
      </w:pPr>
      <w:r w:rsidRPr="1B73E099" w:rsidR="00E93804">
        <w:rPr>
          <w:rFonts w:ascii="Times New Roman" w:hAnsi="Times New Roman"/>
          <w:sz w:val="24"/>
          <w:szCs w:val="24"/>
        </w:rPr>
        <w:t>Título:</w:t>
      </w:r>
      <w:r w:rsidRPr="1B73E099" w:rsidR="00E93804">
        <w:rPr>
          <w:rFonts w:ascii="Times New Roman" w:hAnsi="Times New Roman"/>
          <w:b w:val="1"/>
          <w:bCs w:val="1"/>
          <w:sz w:val="24"/>
          <w:szCs w:val="24"/>
          <w:lang w:val="es-CO"/>
        </w:rPr>
        <w:t xml:space="preserve"> </w:t>
      </w:r>
      <w:r w:rsidRPr="1B73E099" w:rsidR="00E93804">
        <w:rPr>
          <w:rFonts w:ascii="Times New Roman" w:hAnsi="Times New Roman"/>
          <w:b w:val="1"/>
          <w:bCs w:val="1"/>
          <w:sz w:val="24"/>
          <w:szCs w:val="24"/>
          <w:lang w:val="es-CO"/>
        </w:rPr>
        <w:t>“</w:t>
      </w:r>
      <w:r w:rsidRPr="1B73E099" w:rsidR="00E93804">
        <w:rPr>
          <w:rFonts w:ascii="Times New Roman" w:hAnsi="Times New Roman"/>
          <w:b w:val="1"/>
          <w:bCs w:val="1"/>
          <w:sz w:val="24"/>
          <w:szCs w:val="24"/>
          <w:lang w:val="es-CO"/>
        </w:rPr>
        <w:t>Cuerpos rebeldes en la narrativa de Ricardo Piglia. Una mirada desde el anarquismo en</w:t>
      </w:r>
      <w:r w:rsidRPr="1B73E099" w:rsidR="00E93804">
        <w:rPr>
          <w:rFonts w:ascii="Times New Roman" w:hAnsi="Times New Roman"/>
          <w:b w:val="1"/>
          <w:bCs w:val="1"/>
          <w:i w:val="1"/>
          <w:iCs w:val="1"/>
          <w:sz w:val="24"/>
          <w:szCs w:val="24"/>
          <w:lang w:val="es-CO"/>
        </w:rPr>
        <w:t xml:space="preserve"> Plata quemada </w:t>
      </w:r>
      <w:r w:rsidRPr="1B73E099" w:rsidR="00E93804">
        <w:rPr>
          <w:rFonts w:ascii="Times New Roman" w:hAnsi="Times New Roman"/>
          <w:b w:val="1"/>
          <w:bCs w:val="1"/>
          <w:sz w:val="24"/>
          <w:szCs w:val="24"/>
          <w:lang w:val="es-CO"/>
        </w:rPr>
        <w:t>y</w:t>
      </w:r>
      <w:r w:rsidRPr="1B73E099" w:rsidR="00E93804">
        <w:rPr>
          <w:rFonts w:ascii="Times New Roman" w:hAnsi="Times New Roman"/>
          <w:b w:val="1"/>
          <w:bCs w:val="1"/>
          <w:i w:val="1"/>
          <w:iCs w:val="1"/>
          <w:sz w:val="24"/>
          <w:szCs w:val="24"/>
          <w:lang w:val="es-CO"/>
        </w:rPr>
        <w:t xml:space="preserve"> La ciudad ausente</w:t>
      </w:r>
      <w:r w:rsidRPr="1B73E099" w:rsidR="00E93804">
        <w:rPr>
          <w:rFonts w:ascii="Times New Roman" w:hAnsi="Times New Roman"/>
          <w:b w:val="1"/>
          <w:bCs w:val="1"/>
          <w:sz w:val="24"/>
          <w:szCs w:val="24"/>
          <w:lang w:val="es-CO"/>
        </w:rPr>
        <w:t>”</w:t>
      </w:r>
    </w:p>
    <w:p w:rsidR="00E93804" w:rsidP="00E93804" w:rsidRDefault="00E93804" w14:paraId="26A1452E" w14:textId="77777777">
      <w:pPr>
        <w:pStyle w:val="paragraph"/>
        <w:jc w:val="both"/>
        <w:textAlignment w:val="baseline"/>
        <w:rPr>
          <w:rFonts w:ascii="Times New Roman" w:hAnsi="Times New Roman"/>
          <w:sz w:val="24"/>
          <w:szCs w:val="24"/>
          <w:lang w:val="es-CO"/>
        </w:rPr>
      </w:pPr>
      <w:r w:rsidRPr="1B73E099" w:rsidR="00E93804">
        <w:rPr>
          <w:rFonts w:ascii="Times New Roman" w:hAnsi="Times New Roman"/>
          <w:sz w:val="24"/>
          <w:szCs w:val="24"/>
          <w:lang w:val="es-CO"/>
        </w:rPr>
        <w:t xml:space="preserve">Propuesta: </w:t>
      </w:r>
    </w:p>
    <w:p w:rsidR="1B73E099" w:rsidP="1B73E099" w:rsidRDefault="1B73E099" w14:paraId="3BFE8E99" w14:textId="52E2EA8E">
      <w:pPr>
        <w:pStyle w:val="paragraph"/>
        <w:jc w:val="both"/>
        <w:rPr>
          <w:rFonts w:ascii="Times New Roman" w:hAnsi="Times New Roman"/>
          <w:sz w:val="24"/>
          <w:szCs w:val="24"/>
          <w:lang w:val="es-CO"/>
        </w:rPr>
      </w:pPr>
    </w:p>
    <w:p w:rsidRPr="009C1E7C" w:rsidR="00E93804" w:rsidP="00E93804" w:rsidRDefault="00E93804" w14:paraId="13E7BA93" w14:textId="77777777">
      <w:pPr>
        <w:pStyle w:val="paragraph"/>
        <w:jc w:val="both"/>
        <w:textAlignment w:val="baseline"/>
        <w:rPr>
          <w:rFonts w:ascii="Times New Roman" w:hAnsi="Times New Roman"/>
          <w:b/>
          <w:sz w:val="24"/>
          <w:szCs w:val="24"/>
          <w:lang w:val="es-CO"/>
        </w:rPr>
      </w:pPr>
      <w:r w:rsidRPr="00831339">
        <w:rPr>
          <w:rFonts w:ascii="Times New Roman" w:hAnsi="Times New Roman"/>
          <w:sz w:val="24"/>
          <w:szCs w:val="24"/>
          <w:lang w:val="es-CO"/>
        </w:rPr>
        <w:t xml:space="preserve">Desde Popper se hace evidente la relación entre metafísica y totalitarismo. No es el único en insistir en la filiación en cuestión, la cual, inclusive, puede verificarse en la obra de Ricardo Piglia, cuando en su novela más aclamada, </w:t>
      </w:r>
      <w:proofErr w:type="spellStart"/>
      <w:r w:rsidRPr="00831339">
        <w:rPr>
          <w:rFonts w:ascii="Times New Roman" w:hAnsi="Times New Roman"/>
          <w:i/>
          <w:sz w:val="24"/>
          <w:szCs w:val="24"/>
          <w:lang w:val="es-CO"/>
        </w:rPr>
        <w:t>Respiracion</w:t>
      </w:r>
      <w:proofErr w:type="spellEnd"/>
      <w:r w:rsidRPr="00831339">
        <w:rPr>
          <w:rFonts w:ascii="Times New Roman" w:hAnsi="Times New Roman"/>
          <w:i/>
          <w:sz w:val="24"/>
          <w:szCs w:val="24"/>
          <w:lang w:val="es-CO"/>
        </w:rPr>
        <w:t xml:space="preserve"> artificial</w:t>
      </w:r>
      <w:r w:rsidRPr="00831339">
        <w:rPr>
          <w:rFonts w:ascii="Times New Roman" w:hAnsi="Times New Roman"/>
          <w:sz w:val="24"/>
          <w:szCs w:val="24"/>
          <w:lang w:val="es-CO"/>
        </w:rPr>
        <w:t xml:space="preserve">, denuncia el nexo entre el racionalismo cartesiano y las dictaduras. Como ha sido referido por Antonio </w:t>
      </w:r>
      <w:proofErr w:type="spellStart"/>
      <w:r w:rsidRPr="00831339">
        <w:rPr>
          <w:rFonts w:ascii="Times New Roman" w:hAnsi="Times New Roman"/>
          <w:sz w:val="24"/>
          <w:szCs w:val="24"/>
          <w:lang w:val="es-CO"/>
        </w:rPr>
        <w:t>Damasio</w:t>
      </w:r>
      <w:proofErr w:type="spellEnd"/>
      <w:r w:rsidRPr="00831339">
        <w:rPr>
          <w:rFonts w:ascii="Times New Roman" w:hAnsi="Times New Roman"/>
          <w:sz w:val="24"/>
          <w:szCs w:val="24"/>
          <w:lang w:val="es-CO"/>
        </w:rPr>
        <w:t xml:space="preserve">, en la obra que lleva justamente por título </w:t>
      </w:r>
      <w:r w:rsidRPr="00831339">
        <w:rPr>
          <w:rFonts w:ascii="Times New Roman" w:hAnsi="Times New Roman"/>
          <w:i/>
          <w:sz w:val="24"/>
          <w:szCs w:val="24"/>
          <w:lang w:val="es-CO"/>
        </w:rPr>
        <w:t>El error de Descartes</w:t>
      </w:r>
      <w:r w:rsidRPr="00831339">
        <w:rPr>
          <w:rFonts w:ascii="Times New Roman" w:hAnsi="Times New Roman"/>
          <w:sz w:val="24"/>
          <w:szCs w:val="24"/>
          <w:lang w:val="es-CO"/>
        </w:rPr>
        <w:t>, la defenestración del cuerpo es el pecado original del filósofo francés, que constituye también un repudio de lo sensible, lo múltiple, el cambio, como fuera evidente desde la formulación de la teoría del mundo de las ideas de Platón. Y es justamente contra la idealización de lo uno, la razón, la permanencia, representada por el Estado, que el anarquismo emprende su gesta. No debe extrañarnos así, las afinidades electivas entre el más rebelde de los movimientos políticos y el más lúcido de los narradores argentinos posteriores a Borges. Piglia, a través de los protagonistas de sus relatos, expone en clave literaria algunas de sus más caras ideas, cuyos nexos con el movimiento libertario amerita una indagación.</w:t>
      </w:r>
    </w:p>
    <w:p w:rsidR="00E93804" w:rsidP="1B73E099" w:rsidRDefault="00E93804" w14:paraId="1940CA33" w14:textId="376A89DB">
      <w:pPr>
        <w:ind w:firstLine="708"/>
        <w:jc w:val="both"/>
        <w:rPr>
          <w:rFonts w:ascii="Times New Roman" w:hAnsi="Times New Roman"/>
          <w:shd w:val="clear" w:color="auto" w:fill="FFFFFF"/>
          <w:lang w:val="es-CO"/>
        </w:rPr>
      </w:pPr>
      <w:r w:rsidRPr="1B73E099" w:rsidR="00E93804">
        <w:rPr>
          <w:rFonts w:ascii="Times New Roman" w:hAnsi="Times New Roman"/>
          <w:lang w:val="es-CO"/>
        </w:rPr>
        <w:t xml:space="preserve">El cuerpo es lo otro, lo que no se ajusta a la norma, pues le compete un incesante desear, y en esos términos revela su vocación anarquista, la misma que se hace evidente en los protagonistas de </w:t>
      </w:r>
      <w:r w:rsidRPr="1B73E099" w:rsidR="00E93804">
        <w:rPr>
          <w:rFonts w:ascii="Times New Roman" w:hAnsi="Times New Roman"/>
          <w:i w:val="1"/>
          <w:iCs w:val="1"/>
          <w:lang w:val="es-CO"/>
        </w:rPr>
        <w:t xml:space="preserve">Plata quemada </w:t>
      </w:r>
      <w:r w:rsidRPr="1B73E099" w:rsidR="00E93804">
        <w:rPr>
          <w:rFonts w:ascii="Times New Roman" w:hAnsi="Times New Roman"/>
          <w:lang w:val="es-CO"/>
        </w:rPr>
        <w:t xml:space="preserve">y </w:t>
      </w:r>
      <w:r w:rsidRPr="1B73E099" w:rsidR="00E93804">
        <w:rPr>
          <w:rFonts w:ascii="Times New Roman" w:hAnsi="Times New Roman"/>
          <w:i w:val="1"/>
          <w:iCs w:val="1"/>
          <w:lang w:val="es-CO"/>
        </w:rPr>
        <w:t xml:space="preserve">La ciudad ausente, </w:t>
      </w:r>
      <w:r w:rsidRPr="1B73E099" w:rsidR="00E93804">
        <w:rPr>
          <w:rFonts w:ascii="Times New Roman" w:hAnsi="Times New Roman"/>
          <w:lang w:val="es-CO"/>
        </w:rPr>
        <w:t>y que pretendemos develar en estas reflexiones.</w:t>
      </w:r>
    </w:p>
    <w:p w:rsidRPr="00FC61BA" w:rsidR="00E93804" w:rsidP="00E93804" w:rsidRDefault="00E93804" w14:textId="77777777" w14:paraId="554AEC7E">
      <w:pPr>
        <w:jc w:val="both"/>
        <w:rPr>
          <w:rFonts w:ascii="Times New Roman" w:hAnsi="Times New Roman" w:eastAsia="Times New Roman"/>
          <w:shd w:val="clear" w:color="auto" w:fill="FFFFFF"/>
          <w:lang w:val="es-ES"/>
        </w:rPr>
      </w:pPr>
      <w:bookmarkStart w:name="_GoBack" w:id="0"/>
      <w:bookmarkEnd w:id="0"/>
      <w:r w:rsidRPr="00FC61BA" w:rsidR="00E93804">
        <w:rPr>
          <w:rFonts w:ascii="Times New Roman" w:hAnsi="Times New Roman" w:eastAsia="Times New Roman"/>
          <w:shd w:val="clear" w:color="auto" w:fill="FFFFFF"/>
          <w:lang w:val="es-ES"/>
        </w:rPr>
        <w:t xml:space="preserve">Ejes: </w:t>
      </w:r>
    </w:p>
    <w:p w:rsidRPr="00FC61BA" w:rsidR="00E93804" w:rsidP="00E93804" w:rsidRDefault="00E93804" w14:paraId="365F78BD" w14:textId="77777777">
      <w:pPr>
        <w:jc w:val="both"/>
        <w:rPr>
          <w:rFonts w:ascii="Times New Roman" w:hAnsi="Times New Roman" w:eastAsia="Times New Roman"/>
          <w:b/>
          <w:shd w:val="clear" w:color="auto" w:fill="FFFFFF"/>
          <w:lang w:val="es-ES"/>
        </w:rPr>
      </w:pPr>
      <w:r w:rsidRPr="00FC61BA">
        <w:rPr>
          <w:rFonts w:ascii="Times New Roman" w:hAnsi="Times New Roman" w:eastAsia="Times New Roman"/>
          <w:b/>
          <w:shd w:val="clear" w:color="auto" w:fill="FFFFFF"/>
          <w:lang w:val="es-ES"/>
        </w:rPr>
        <w:t>I) CUERPOS, ESCRITURAS CRÍTICAS</w:t>
      </w:r>
    </w:p>
    <w:p w:rsidRPr="00FC61BA" w:rsidR="00E93804" w:rsidP="00E93804" w:rsidRDefault="00E93804" w14:paraId="07A7B1C5" w14:textId="77777777">
      <w:pPr>
        <w:widowControl w:val="0"/>
        <w:tabs>
          <w:tab w:val="left" w:pos="220"/>
          <w:tab w:val="left" w:pos="720"/>
        </w:tabs>
        <w:autoSpaceDE w:val="0"/>
        <w:autoSpaceDN w:val="0"/>
        <w:adjustRightInd w:val="0"/>
        <w:jc w:val="both"/>
        <w:rPr>
          <w:rFonts w:ascii="Times New Roman" w:hAnsi="Times New Roman"/>
          <w:lang w:val="es-ES"/>
        </w:rPr>
      </w:pPr>
      <w:r w:rsidRPr="00FC61BA">
        <w:rPr>
          <w:rFonts w:ascii="Times New Roman" w:hAnsi="Times New Roman"/>
          <w:lang w:val="es-ES"/>
        </w:rPr>
        <w:t xml:space="preserve">Configuraciones críticas de la diferencia </w:t>
      </w:r>
    </w:p>
    <w:p w:rsidRPr="00FC61BA" w:rsidR="00E93804" w:rsidP="00E93804" w:rsidRDefault="00E93804" w14:paraId="475B9481" w14:textId="77777777">
      <w:pPr>
        <w:widowControl w:val="0"/>
        <w:tabs>
          <w:tab w:val="left" w:pos="220"/>
          <w:tab w:val="left" w:pos="720"/>
        </w:tabs>
        <w:autoSpaceDE w:val="0"/>
        <w:autoSpaceDN w:val="0"/>
        <w:adjustRightInd w:val="0"/>
        <w:jc w:val="both"/>
        <w:rPr>
          <w:rFonts w:ascii="Times New Roman" w:hAnsi="Times New Roman"/>
          <w:lang w:val="es-ES"/>
        </w:rPr>
      </w:pPr>
      <w:r w:rsidRPr="00FC61BA">
        <w:rPr>
          <w:rFonts w:ascii="Times New Roman" w:hAnsi="Times New Roman"/>
          <w:lang w:val="es-ES"/>
        </w:rPr>
        <w:t xml:space="preserve">Monstruos, </w:t>
      </w:r>
      <w:proofErr w:type="spellStart"/>
      <w:r w:rsidRPr="00FC61BA">
        <w:rPr>
          <w:rFonts w:ascii="Times New Roman" w:hAnsi="Times New Roman"/>
          <w:lang w:val="es-ES"/>
        </w:rPr>
        <w:t>aliens</w:t>
      </w:r>
      <w:proofErr w:type="spellEnd"/>
      <w:r w:rsidRPr="00FC61BA">
        <w:rPr>
          <w:rFonts w:ascii="Times New Roman" w:hAnsi="Times New Roman"/>
          <w:lang w:val="es-ES"/>
        </w:rPr>
        <w:t>, seres errantes, exiliados</w:t>
      </w:r>
    </w:p>
    <w:p w:rsidRPr="00FC61BA" w:rsidR="00E93804" w:rsidP="00E93804" w:rsidRDefault="00E93804" w14:paraId="1F5CECB6" w14:textId="77777777">
      <w:pPr>
        <w:widowControl w:val="0"/>
        <w:tabs>
          <w:tab w:val="left" w:pos="220"/>
          <w:tab w:val="left" w:pos="720"/>
        </w:tabs>
        <w:autoSpaceDE w:val="0"/>
        <w:autoSpaceDN w:val="0"/>
        <w:adjustRightInd w:val="0"/>
        <w:jc w:val="both"/>
        <w:rPr>
          <w:rFonts w:ascii="Times New Roman" w:hAnsi="Times New Roman"/>
          <w:lang w:val="es-ES"/>
        </w:rPr>
      </w:pPr>
      <w:r w:rsidRPr="00FC61BA">
        <w:rPr>
          <w:rFonts w:ascii="Times New Roman" w:hAnsi="Times New Roman"/>
          <w:lang w:val="es-ES"/>
        </w:rPr>
        <w:t xml:space="preserve">Cuerpos vulnerables / Cuerpos indómitos / Cuerpos festivos / Cuerpos virtuosos </w:t>
      </w:r>
    </w:p>
    <w:p w:rsidRPr="00FC61BA" w:rsidR="00E93804" w:rsidP="00E93804" w:rsidRDefault="00E93804" w14:paraId="4AF1BF68" w14:textId="77777777">
      <w:pPr>
        <w:widowControl w:val="0"/>
        <w:tabs>
          <w:tab w:val="left" w:pos="220"/>
          <w:tab w:val="left" w:pos="720"/>
        </w:tabs>
        <w:autoSpaceDE w:val="0"/>
        <w:autoSpaceDN w:val="0"/>
        <w:adjustRightInd w:val="0"/>
        <w:ind w:left="57"/>
        <w:jc w:val="both"/>
        <w:rPr>
          <w:rFonts w:ascii="Times New Roman" w:hAnsi="Times New Roman"/>
          <w:lang w:val="es-ES"/>
        </w:rPr>
      </w:pPr>
    </w:p>
    <w:p w:rsidRPr="00FC61BA" w:rsidR="00E93804" w:rsidP="00E93804" w:rsidRDefault="00E93804" w14:paraId="3748E8F3" w14:textId="77777777">
      <w:pPr>
        <w:widowControl w:val="0"/>
        <w:tabs>
          <w:tab w:val="left" w:pos="220"/>
          <w:tab w:val="left" w:pos="720"/>
        </w:tabs>
        <w:autoSpaceDE w:val="0"/>
        <w:autoSpaceDN w:val="0"/>
        <w:adjustRightInd w:val="0"/>
        <w:jc w:val="both"/>
        <w:rPr>
          <w:rFonts w:ascii="Times New Roman" w:hAnsi="Times New Roman"/>
          <w:b/>
          <w:lang w:val="es-ES"/>
        </w:rPr>
      </w:pPr>
      <w:r w:rsidRPr="00FC61BA">
        <w:rPr>
          <w:rFonts w:ascii="Times New Roman" w:hAnsi="Times New Roman"/>
          <w:b/>
          <w:lang w:val="es-ES"/>
        </w:rPr>
        <w:t>II) TRAMAS POLÍTICAS</w:t>
      </w:r>
    </w:p>
    <w:p w:rsidRPr="00FC61BA" w:rsidR="00E93804" w:rsidP="00E93804" w:rsidRDefault="00E93804" w14:paraId="031D88E6" w14:textId="77777777">
      <w:pPr>
        <w:widowControl w:val="0"/>
        <w:tabs>
          <w:tab w:val="left" w:pos="220"/>
          <w:tab w:val="left" w:pos="720"/>
        </w:tabs>
        <w:autoSpaceDE w:val="0"/>
        <w:autoSpaceDN w:val="0"/>
        <w:adjustRightInd w:val="0"/>
        <w:jc w:val="both"/>
        <w:rPr>
          <w:rFonts w:ascii="Times New Roman" w:hAnsi="Times New Roman"/>
          <w:lang w:val="es-ES"/>
        </w:rPr>
      </w:pPr>
      <w:r w:rsidRPr="00FC61BA">
        <w:rPr>
          <w:rFonts w:ascii="Times New Roman" w:hAnsi="Times New Roman"/>
          <w:lang w:val="es-ES"/>
        </w:rPr>
        <w:t xml:space="preserve">Corporeidad e imaginarios de la carne </w:t>
      </w:r>
    </w:p>
    <w:p w:rsidRPr="00FC61BA" w:rsidR="00E93804" w:rsidP="00E93804" w:rsidRDefault="00E93804" w14:paraId="1F199222" w14:textId="77777777">
      <w:pPr>
        <w:widowControl w:val="0"/>
        <w:tabs>
          <w:tab w:val="left" w:pos="220"/>
          <w:tab w:val="left" w:pos="720"/>
        </w:tabs>
        <w:autoSpaceDE w:val="0"/>
        <w:autoSpaceDN w:val="0"/>
        <w:adjustRightInd w:val="0"/>
        <w:jc w:val="both"/>
        <w:rPr>
          <w:rFonts w:ascii="Times New Roman" w:hAnsi="Times New Roman"/>
        </w:rPr>
      </w:pPr>
      <w:r w:rsidRPr="00FC61BA">
        <w:rPr>
          <w:rFonts w:ascii="Times New Roman" w:hAnsi="Times New Roman"/>
          <w:lang w:val="es-ES"/>
        </w:rPr>
        <w:t xml:space="preserve">Cuerpo, instrumento del pensamiento </w:t>
      </w:r>
    </w:p>
    <w:p w:rsidRPr="00FC61BA" w:rsidR="00E93804" w:rsidP="00E93804" w:rsidRDefault="00E93804" w14:paraId="3307ED22" w14:textId="77777777">
      <w:pPr>
        <w:widowControl w:val="0"/>
        <w:tabs>
          <w:tab w:val="left" w:pos="220"/>
          <w:tab w:val="left" w:pos="720"/>
        </w:tabs>
        <w:autoSpaceDE w:val="0"/>
        <w:autoSpaceDN w:val="0"/>
        <w:adjustRightInd w:val="0"/>
        <w:jc w:val="both"/>
        <w:rPr>
          <w:rFonts w:ascii="Times New Roman" w:hAnsi="Times New Roman"/>
          <w:lang w:val="es-ES"/>
        </w:rPr>
      </w:pPr>
    </w:p>
    <w:p w:rsidRPr="00FC61BA" w:rsidR="00E93804" w:rsidP="00E93804" w:rsidRDefault="00E93804" w14:paraId="52210678" w14:textId="77777777">
      <w:pPr>
        <w:jc w:val="both"/>
        <w:rPr>
          <w:rFonts w:ascii="Times New Roman" w:hAnsi="Times New Roman" w:eastAsia="Times New Roman"/>
          <w:b/>
          <w:i/>
          <w:shd w:val="clear" w:color="auto" w:fill="FFFFFF"/>
          <w:lang w:val="es-ES"/>
        </w:rPr>
      </w:pPr>
      <w:r w:rsidRPr="00FC61BA">
        <w:rPr>
          <w:rFonts w:ascii="Times New Roman" w:hAnsi="Times New Roman" w:eastAsia="Times New Roman"/>
          <w:b/>
          <w:shd w:val="clear" w:color="auto" w:fill="FFFFFF"/>
          <w:lang w:val="es-ES"/>
        </w:rPr>
        <w:t xml:space="preserve">MESA REDONDA: </w:t>
      </w:r>
      <w:r w:rsidRPr="00FC61BA">
        <w:rPr>
          <w:rFonts w:ascii="Times New Roman" w:hAnsi="Times New Roman" w:eastAsia="Times New Roman"/>
          <w:b/>
          <w:i/>
          <w:shd w:val="clear" w:color="auto" w:fill="FFFFFF"/>
          <w:lang w:val="es-ES"/>
        </w:rPr>
        <w:t>Cuerpos extraños, anómalos y excesivos en la literatura contemporánea</w:t>
      </w:r>
    </w:p>
    <w:p w:rsidRPr="00E93804" w:rsidR="00E93804" w:rsidP="1B73E099" w:rsidRDefault="00E93804" w14:paraId="772BFEC8" w14:noSpellErr="1" w14:textId="5F887CC2">
      <w:pPr>
        <w:pStyle w:val="Normal"/>
        <w:jc w:val="both"/>
        <w:rPr>
          <w:rFonts w:ascii="Cambria" w:hAnsi="Cambria" w:eastAsia="MS Mincho" w:cs="Times New Roman"/>
          <w:sz w:val="24"/>
          <w:szCs w:val="24"/>
        </w:rPr>
      </w:pPr>
    </w:p>
    <w:sectPr w:rsidRPr="00E93804" w:rsidR="00E93804">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804"/>
    <w:rsid w:val="00E93804"/>
    <w:rsid w:val="1B73E099"/>
    <w:rsid w:val="1C2279CC"/>
    <w:rsid w:val="65E64D2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79F3F"/>
  <w15:chartTrackingRefBased/>
  <w15:docId w15:val="{08E1461F-7F19-460B-9168-37E934FDF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E93804"/>
    <w:pPr>
      <w:spacing w:after="0" w:line="240" w:lineRule="auto"/>
    </w:pPr>
    <w:rPr>
      <w:rFonts w:ascii="Cambria" w:hAnsi="Cambria" w:eastAsia="MS Mincho" w:cs="Times New Roman"/>
      <w:sz w:val="24"/>
      <w:szCs w:val="24"/>
      <w:lang w:val="es-ES_tradnl" w:eastAsia="es-ES"/>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paragraph" w:customStyle="1">
    <w:name w:val="paragraph"/>
    <w:basedOn w:val="Normal"/>
    <w:rsid w:val="00E93804"/>
    <w:pPr>
      <w:spacing w:before="100" w:beforeAutospacing="1" w:after="100" w:afterAutospacing="1"/>
    </w:pPr>
    <w:rPr>
      <w:rFonts w:ascii="Times"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F96F7F2-88D4-4F7C-87C9-FBA04ADFC5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B76A54-3D91-4C81-8C4F-84EC41AD5CEC}">
  <ds:schemaRefs>
    <ds:schemaRef ds:uri="http://schemas.microsoft.com/sharepoint/v3/contenttype/forms"/>
  </ds:schemaRefs>
</ds:datastoreItem>
</file>

<file path=customXml/itemProps3.xml><?xml version="1.0" encoding="utf-8"?>
<ds:datastoreItem xmlns:ds="http://schemas.openxmlformats.org/officeDocument/2006/customXml" ds:itemID="{914F8F73-F2D2-46E4-8E48-A813D8773289}">
  <ds:schemaRefs>
    <ds:schemaRef ds:uri="http://schemas.openxmlformats.org/package/2006/metadata/core-properties"/>
    <ds:schemaRef ds:uri="http://schemas.microsoft.com/office/2006/documentManagement/types"/>
    <ds:schemaRef ds:uri="http://schemas.microsoft.com/office/infopath/2007/PartnerControls"/>
    <ds:schemaRef ds:uri="ddf49191-4a0d-4f37-8b3e-014c99b2be18"/>
    <ds:schemaRef ds:uri="http://purl.org/dc/elements/1.1/"/>
    <ds:schemaRef ds:uri="http://schemas.microsoft.com/office/2006/metadata/properties"/>
    <ds:schemaRef ds:uri="http://purl.org/dc/terms/"/>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2</revision>
  <dcterms:created xsi:type="dcterms:W3CDTF">2021-05-30T21:41:00.0000000Z</dcterms:created>
  <dcterms:modified xsi:type="dcterms:W3CDTF">2021-06-02T09:26:29.8631795Z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