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233B46" w:rsidP="00233B46" w:rsidRDefault="00233B46" w14:paraId="13BAD72E" w14:textId="77777777">
      <w:pPr>
        <w:pBdr>
          <w:top w:val="single" w:color="auto" w:sz="4" w:space="1"/>
          <w:left w:val="single" w:color="auto" w:sz="4" w:space="4"/>
          <w:bottom w:val="single" w:color="auto" w:sz="4" w:space="1"/>
          <w:right w:val="single" w:color="auto" w:sz="4" w:space="4"/>
        </w:pBdr>
        <w:jc w:val="center"/>
        <w:rPr>
          <w:b/>
          <w:caps/>
          <w:sz w:val="22"/>
          <w:szCs w:val="22"/>
          <w:lang w:val="es-ES_tradnl"/>
        </w:rPr>
      </w:pPr>
      <w:r w:rsidRPr="00813662">
        <w:rPr>
          <w:b/>
          <w:caps/>
          <w:sz w:val="22"/>
          <w:szCs w:val="22"/>
          <w:lang w:val="es-ES_tradnl"/>
        </w:rPr>
        <w:t>IILI 202</w:t>
      </w:r>
      <w:r>
        <w:rPr>
          <w:b/>
          <w:caps/>
          <w:sz w:val="22"/>
          <w:szCs w:val="22"/>
          <w:lang w:val="es-ES_tradnl"/>
        </w:rPr>
        <w:t>1</w:t>
      </w:r>
      <w:r w:rsidRPr="00813662">
        <w:rPr>
          <w:b/>
          <w:caps/>
          <w:sz w:val="22"/>
          <w:szCs w:val="22"/>
          <w:lang w:val="es-ES_tradnl"/>
        </w:rPr>
        <w:t xml:space="preserve"> - XLIII Congreso Internacional </w:t>
      </w:r>
    </w:p>
    <w:p w:rsidRPr="00813662" w:rsidR="00233B46" w:rsidP="00233B46" w:rsidRDefault="00233B46" w14:paraId="01DDC5C6"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proofErr w:type="spellStart"/>
      <w:r w:rsidRPr="00813662">
        <w:rPr>
          <w:b/>
          <w:sz w:val="22"/>
          <w:szCs w:val="22"/>
          <w:lang w:val="es-ES_tradnl"/>
        </w:rPr>
        <w:t>Université</w:t>
      </w:r>
      <w:proofErr w:type="spellEnd"/>
      <w:r w:rsidRPr="00813662">
        <w:rPr>
          <w:b/>
          <w:sz w:val="22"/>
          <w:szCs w:val="22"/>
          <w:lang w:val="es-ES_tradnl"/>
        </w:rPr>
        <w:t xml:space="preserve"> de Reims Champagne-Ardennes</w:t>
      </w:r>
    </w:p>
    <w:p w:rsidRPr="00813662" w:rsidR="00233B46" w:rsidP="00233B46" w:rsidRDefault="00233B46" w14:paraId="33F8EA0A"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r w:rsidRPr="00813662">
        <w:rPr>
          <w:b/>
          <w:sz w:val="22"/>
          <w:szCs w:val="22"/>
          <w:lang w:val="es-ES_tradnl"/>
        </w:rPr>
        <w:t>Reims, 6-9 de julio 202</w:t>
      </w:r>
      <w:r>
        <w:rPr>
          <w:b/>
          <w:sz w:val="22"/>
          <w:szCs w:val="22"/>
          <w:lang w:val="es-ES_tradnl"/>
        </w:rPr>
        <w:t>1</w:t>
      </w:r>
    </w:p>
    <w:p w:rsidRPr="00813662" w:rsidR="00233B46" w:rsidP="00233B46" w:rsidRDefault="00233B46" w14:paraId="6F374272" w14:textId="77777777">
      <w:pPr>
        <w:pBdr>
          <w:top w:val="single" w:color="auto" w:sz="4" w:space="1"/>
          <w:left w:val="single" w:color="auto" w:sz="4" w:space="4"/>
          <w:bottom w:val="single" w:color="auto" w:sz="4" w:space="1"/>
          <w:right w:val="single" w:color="auto" w:sz="4" w:space="4"/>
        </w:pBdr>
        <w:jc w:val="center"/>
        <w:rPr>
          <w:b/>
          <w:i/>
          <w:color w:val="D26508"/>
          <w:sz w:val="22"/>
          <w:szCs w:val="22"/>
          <w:lang w:val="es-ES_tradnl"/>
        </w:rPr>
      </w:pPr>
      <w:r w:rsidRPr="00813662">
        <w:rPr>
          <w:b/>
          <w:i/>
          <w:color w:val="D26508"/>
          <w:sz w:val="22"/>
          <w:szCs w:val="22"/>
          <w:lang w:val="es-ES_tradnl"/>
        </w:rPr>
        <w:t xml:space="preserve">Cuerpos: miradas poéticas, significaciones políticas </w:t>
      </w:r>
    </w:p>
    <w:p w:rsidR="00233B46" w:rsidP="00233B46" w:rsidRDefault="00233B46" w14:paraId="35FD04D4" w14:textId="77777777">
      <w:pPr>
        <w:rPr>
          <w:b/>
          <w:lang w:val="es-ES_tradnl"/>
        </w:rPr>
      </w:pPr>
    </w:p>
    <w:p w:rsidRPr="007A7B7D" w:rsidR="00233B46" w:rsidP="00233B46" w:rsidRDefault="00233B46" w14:paraId="46AF04C5" w14:textId="77777777">
      <w:pPr>
        <w:rPr>
          <w:b/>
          <w:lang w:val="es-ES"/>
        </w:rPr>
      </w:pPr>
      <w:r w:rsidRPr="007A7B7D">
        <w:rPr>
          <w:b/>
          <w:lang w:val="es-ES"/>
        </w:rPr>
        <w:t>Valeria DE LOS RÍOS</w:t>
      </w:r>
    </w:p>
    <w:p w:rsidR="00233B46" w:rsidP="00233B46" w:rsidRDefault="00233B46" w14:paraId="4356C58B" w14:textId="77777777">
      <w:pPr>
        <w:rPr>
          <w:lang w:val="es-ES"/>
        </w:rPr>
      </w:pPr>
    </w:p>
    <w:p w:rsidR="00233B46" w:rsidP="00233B46" w:rsidRDefault="00233B46" w14:paraId="72E54660" w14:textId="77777777">
      <w:pPr>
        <w:rPr>
          <w:lang w:val="es-ES"/>
        </w:rPr>
      </w:pPr>
      <w:r w:rsidRPr="007A7B7D">
        <w:rPr>
          <w:lang w:val="es-ES"/>
        </w:rPr>
        <w:t xml:space="preserve">Pontificia Universidad Católica de Chile </w:t>
      </w:r>
    </w:p>
    <w:p w:rsidRPr="007A7B7D" w:rsidR="00233B46" w:rsidP="00233B46" w:rsidRDefault="00233B46" w14:paraId="60C9CBC1" w14:textId="77777777">
      <w:pPr>
        <w:rPr>
          <w:lang w:val="es-ES"/>
        </w:rPr>
      </w:pPr>
    </w:p>
    <w:p w:rsidRPr="007A7B7D" w:rsidR="00233B46" w:rsidP="2A4CD722" w:rsidRDefault="00233B46" w14:paraId="389AA71F" w14:textId="1EA10E7B">
      <w:pPr>
        <w:rPr>
          <w:b w:val="1"/>
          <w:bCs w:val="1"/>
          <w:lang w:val="es-ES"/>
        </w:rPr>
      </w:pPr>
      <w:r w:rsidRPr="2A4CD722" w:rsidR="00233B46">
        <w:rPr>
          <w:lang w:val="es-ES"/>
        </w:rPr>
        <w:t>Título:</w:t>
      </w:r>
      <w:r w:rsidRPr="2A4CD722" w:rsidR="00233B46">
        <w:rPr>
          <w:b w:val="1"/>
          <w:bCs w:val="1"/>
          <w:lang w:val="es-ES"/>
        </w:rPr>
        <w:t xml:space="preserve"> </w:t>
      </w:r>
      <w:r w:rsidRPr="2A4CD722" w:rsidR="00233B46">
        <w:rPr>
          <w:b w:val="1"/>
          <w:bCs w:val="1"/>
          <w:lang w:val="es-ES"/>
        </w:rPr>
        <w:t>“</w:t>
      </w:r>
      <w:r w:rsidRPr="2A4CD722" w:rsidR="00233B46">
        <w:rPr>
          <w:b w:val="1"/>
          <w:bCs w:val="1"/>
          <w:lang w:val="es-ES"/>
        </w:rPr>
        <w:t xml:space="preserve">Reproductibilidad técnica y archivo: </w:t>
      </w:r>
      <w:r w:rsidRPr="2A4CD722" w:rsidR="11A213E0">
        <w:rPr>
          <w:b w:val="1"/>
          <w:bCs w:val="1"/>
          <w:lang w:val="es-ES"/>
        </w:rPr>
        <w:t>m</w:t>
      </w:r>
      <w:r w:rsidRPr="2A4CD722" w:rsidR="00233B46">
        <w:rPr>
          <w:b w:val="1"/>
          <w:bCs w:val="1"/>
          <w:lang w:val="es-ES"/>
        </w:rPr>
        <w:t>áquinas y materialidad en la escritura de Eugenia Prado y Matías Celedón</w:t>
      </w:r>
      <w:r w:rsidRPr="2A4CD722" w:rsidR="00233B46">
        <w:rPr>
          <w:b w:val="1"/>
          <w:bCs w:val="1"/>
          <w:lang w:val="es-ES"/>
        </w:rPr>
        <w:t>”</w:t>
      </w:r>
      <w:r w:rsidRPr="2A4CD722" w:rsidR="00233B46">
        <w:rPr>
          <w:b w:val="1"/>
          <w:bCs w:val="1"/>
          <w:lang w:val="es-ES"/>
        </w:rPr>
        <w:t>  </w:t>
      </w:r>
    </w:p>
    <w:p w:rsidRPr="007A7B7D" w:rsidR="00233B46" w:rsidP="00233B46" w:rsidRDefault="00233B46" w14:paraId="200A1B58" w14:textId="77777777">
      <w:pPr>
        <w:rPr>
          <w:bCs/>
          <w:lang w:val="es-ES"/>
        </w:rPr>
      </w:pPr>
    </w:p>
    <w:p w:rsidR="00233B46" w:rsidP="00233B46" w:rsidRDefault="00233B46" w14:paraId="3EC7B298" w14:textId="77777777">
      <w:pPr>
        <w:jc w:val="both"/>
        <w:rPr>
          <w:bCs/>
          <w:lang w:val="es-ES"/>
        </w:rPr>
      </w:pPr>
      <w:r>
        <w:rPr>
          <w:bCs/>
          <w:lang w:val="es-ES"/>
        </w:rPr>
        <w:t xml:space="preserve">Propuesta: </w:t>
      </w:r>
    </w:p>
    <w:p w:rsidRPr="007A7B7D" w:rsidR="00233B46" w:rsidP="00233B46" w:rsidRDefault="00233B46" w14:paraId="0E1B50D5" w14:textId="77777777">
      <w:pPr>
        <w:jc w:val="both"/>
        <w:rPr>
          <w:bCs/>
          <w:lang w:val="es-ES"/>
        </w:rPr>
      </w:pPr>
      <w:r w:rsidRPr="007A7B7D">
        <w:rPr>
          <w:bCs/>
          <w:lang w:val="es-ES"/>
        </w:rPr>
        <w:t>En esta ponencia me propongo abordar</w:t>
      </w:r>
      <w:r w:rsidRPr="007A7B7D">
        <w:rPr>
          <w:bCs/>
          <w:i/>
          <w:iCs/>
          <w:lang w:val="es-ES"/>
        </w:rPr>
        <w:t xml:space="preserve"> Advertencias de uso para una máquina de coser</w:t>
      </w:r>
      <w:r w:rsidRPr="007A7B7D">
        <w:rPr>
          <w:bCs/>
          <w:lang w:val="es-ES"/>
        </w:rPr>
        <w:t xml:space="preserve"> (2017) de Eugenia Prado </w:t>
      </w:r>
      <w:proofErr w:type="spellStart"/>
      <w:r w:rsidRPr="007A7B7D">
        <w:rPr>
          <w:bCs/>
          <w:lang w:val="es-ES"/>
        </w:rPr>
        <w:t>Bassi</w:t>
      </w:r>
      <w:proofErr w:type="spellEnd"/>
      <w:r w:rsidRPr="007A7B7D">
        <w:rPr>
          <w:bCs/>
          <w:lang w:val="es-ES"/>
        </w:rPr>
        <w:t xml:space="preserve"> y</w:t>
      </w:r>
      <w:r w:rsidRPr="007A7B7D">
        <w:rPr>
          <w:bCs/>
          <w:i/>
          <w:iCs/>
          <w:lang w:val="es-ES"/>
        </w:rPr>
        <w:t xml:space="preserve"> El clan Braniff </w:t>
      </w:r>
      <w:r w:rsidRPr="007A7B7D">
        <w:rPr>
          <w:bCs/>
          <w:lang w:val="es-ES"/>
        </w:rPr>
        <w:t xml:space="preserve">(2018) de Matías Celedón como textos chilenos contemporáneos que utilizan la noción de archivo para crear ficciones documentales. La materialidad de la escritura es el resultado de operaciones que involucran máquinas (fotográfica, fotocopiadora, de coser) y la técnica de montaje o </w:t>
      </w:r>
      <w:r w:rsidRPr="007A7B7D">
        <w:rPr>
          <w:bCs/>
          <w:i/>
          <w:iCs/>
          <w:lang w:val="es-ES"/>
        </w:rPr>
        <w:t>collage</w:t>
      </w:r>
      <w:r w:rsidRPr="007A7B7D">
        <w:rPr>
          <w:bCs/>
          <w:lang w:val="es-ES"/>
        </w:rPr>
        <w:t xml:space="preserve">, cuyo uso convierte al libro en un dispositivo visual que -como en las vanguardias históricas- rompe con la linealidad de la escritura y al mismo tiempo la vinculan con un referente exterior a ella misma, generando tensiones, negociaciones y ambigüedades en torno a la noción de </w:t>
      </w:r>
      <w:proofErr w:type="spellStart"/>
      <w:r w:rsidRPr="007A7B7D">
        <w:rPr>
          <w:bCs/>
          <w:lang w:val="es-ES"/>
        </w:rPr>
        <w:t>indexicalidad</w:t>
      </w:r>
      <w:proofErr w:type="spellEnd"/>
      <w:r w:rsidRPr="007A7B7D">
        <w:rPr>
          <w:bCs/>
          <w:lang w:val="es-ES"/>
        </w:rPr>
        <w:t>. </w:t>
      </w:r>
    </w:p>
    <w:p w:rsidRPr="007A7B7D" w:rsidR="00233B46" w:rsidP="00233B46" w:rsidRDefault="00233B46" w14:paraId="48F8A62A" w14:textId="77777777">
      <w:pPr>
        <w:rPr>
          <w:bCs/>
          <w:lang w:val="es-ES"/>
        </w:rPr>
      </w:pPr>
    </w:p>
    <w:p w:rsidR="00233B46" w:rsidP="00233B46" w:rsidRDefault="00233B46" w14:paraId="060B683C" w14:textId="77777777">
      <w:pPr>
        <w:jc w:val="both"/>
        <w:rPr>
          <w:bCs/>
          <w:lang w:val="es-ES"/>
        </w:rPr>
      </w:pPr>
      <w:r>
        <w:rPr>
          <w:bCs/>
          <w:lang w:val="es-ES"/>
        </w:rPr>
        <w:t xml:space="preserve">Eje: </w:t>
      </w:r>
    </w:p>
    <w:p w:rsidR="00233B46" w:rsidP="00233B46" w:rsidRDefault="00233B46" w14:paraId="7EAA8A81" w14:textId="77777777">
      <w:pPr>
        <w:jc w:val="both"/>
        <w:rPr>
          <w:bCs/>
          <w:lang w:val="es-ES"/>
        </w:rPr>
      </w:pPr>
    </w:p>
    <w:p w:rsidRPr="006262F3" w:rsidR="00233B46" w:rsidP="00233B46" w:rsidRDefault="00233B46" w14:paraId="6F90665B" w14:textId="77777777">
      <w:pPr>
        <w:jc w:val="both"/>
        <w:rPr>
          <w:b/>
          <w:bCs/>
          <w:lang w:val="es-ES"/>
        </w:rPr>
      </w:pPr>
      <w:r w:rsidRPr="006262F3">
        <w:rPr>
          <w:b/>
          <w:bCs/>
          <w:lang w:val="es-ES"/>
        </w:rPr>
        <w:t>III)</w:t>
      </w:r>
      <w:r w:rsidRPr="006262F3">
        <w:rPr>
          <w:b/>
          <w:bCs/>
          <w:i/>
          <w:lang w:val="es-ES"/>
        </w:rPr>
        <w:t xml:space="preserve"> CORPUS</w:t>
      </w:r>
      <w:r w:rsidRPr="006262F3">
        <w:rPr>
          <w:b/>
          <w:bCs/>
          <w:lang w:val="es-ES"/>
        </w:rPr>
        <w:t>, CARTOGRAFÍAS LITERARIAS</w:t>
      </w:r>
    </w:p>
    <w:p w:rsidR="00233B46" w:rsidP="00233B46" w:rsidRDefault="00233B46" w14:paraId="11B395B1" w14:textId="77777777">
      <w:pPr>
        <w:jc w:val="both"/>
        <w:rPr>
          <w:b/>
          <w:lang w:val="es-ES"/>
        </w:rPr>
      </w:pPr>
    </w:p>
    <w:p w:rsidRPr="007A7B7D" w:rsidR="00233B46" w:rsidP="00233B46" w:rsidRDefault="00233B46" w14:paraId="318258AE" w14:textId="77777777">
      <w:pPr>
        <w:jc w:val="both"/>
        <w:rPr>
          <w:b/>
          <w:i/>
          <w:lang w:val="es-ES"/>
        </w:rPr>
      </w:pPr>
      <w:r w:rsidRPr="007A7B7D">
        <w:rPr>
          <w:b/>
          <w:lang w:val="es-ES"/>
        </w:rPr>
        <w:t>MESA</w:t>
      </w:r>
      <w:r>
        <w:rPr>
          <w:b/>
          <w:lang w:val="es-ES"/>
        </w:rPr>
        <w:t>S</w:t>
      </w:r>
      <w:r w:rsidRPr="007A7B7D">
        <w:rPr>
          <w:b/>
          <w:lang w:val="es-ES"/>
        </w:rPr>
        <w:t xml:space="preserve"> REDONDA</w:t>
      </w:r>
      <w:r>
        <w:rPr>
          <w:b/>
          <w:lang w:val="es-ES"/>
        </w:rPr>
        <w:t>S</w:t>
      </w:r>
      <w:r w:rsidRPr="007A7B7D">
        <w:rPr>
          <w:b/>
          <w:lang w:val="es-ES"/>
        </w:rPr>
        <w:t xml:space="preserve">: </w:t>
      </w:r>
      <w:r w:rsidRPr="007A7B7D">
        <w:rPr>
          <w:b/>
          <w:i/>
          <w:lang w:val="es-ES"/>
        </w:rPr>
        <w:t>Escrituras collage</w:t>
      </w:r>
    </w:p>
    <w:p w:rsidRPr="00233B46" w:rsidR="00233B46" w:rsidRDefault="00233B46" w14:paraId="7090D995" w14:textId="77777777">
      <w:pPr>
        <w:rPr>
          <w:lang w:val="es-ES"/>
        </w:rPr>
      </w:pPr>
      <w:bookmarkStart w:name="_GoBack" w:id="0"/>
      <w:bookmarkEnd w:id="0"/>
    </w:p>
    <w:sectPr w:rsidRPr="00233B46" w:rsidR="00233B46">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B46"/>
    <w:rsid w:val="00233B46"/>
    <w:rsid w:val="11A213E0"/>
    <w:rsid w:val="2A4CD7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BADB1"/>
  <w15:chartTrackingRefBased/>
  <w15:docId w15:val="{533DA177-B010-4C95-85DC-7AAF92B3A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233B46"/>
    <w:pPr>
      <w:spacing w:after="0" w:line="240" w:lineRule="auto"/>
    </w:pPr>
    <w:rPr>
      <w:rFonts w:ascii="Times New Roman" w:hAnsi="Times New Roman" w:eastAsia="Times New Roman"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F0D1B5-99DF-47F8-AAF5-BF263F355E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7CD00E-22DF-4C19-8115-5DDFE29C854B}">
  <ds:schemaRefs>
    <ds:schemaRef ds:uri="http://schemas.microsoft.com/sharepoint/v3/contenttype/forms"/>
  </ds:schemaRefs>
</ds:datastoreItem>
</file>

<file path=customXml/itemProps3.xml><?xml version="1.0" encoding="utf-8"?>
<ds:datastoreItem xmlns:ds="http://schemas.openxmlformats.org/officeDocument/2006/customXml" ds:itemID="{96CD0819-2269-4416-949C-C2591D25CECF}">
  <ds:schemaRef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2021-05-28T16:58:00.0000000Z</dcterms:created>
  <dcterms:modified xsi:type="dcterms:W3CDTF">2021-06-02T11:43:45.3669685Z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