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B75E7D" w:rsidP="00B75E7D" w:rsidRDefault="00B75E7D" w14:paraId="5E3F01EE"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B75E7D" w:rsidP="00B75E7D" w:rsidRDefault="00B75E7D" w14:paraId="323A00F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B75E7D" w:rsidP="00B75E7D" w:rsidRDefault="00B75E7D" w14:paraId="764501F0"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B75E7D" w:rsidP="00B75E7D" w:rsidRDefault="00B75E7D" w14:paraId="50684315"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B75E7D" w:rsidP="00B75E7D" w:rsidRDefault="00B75E7D" w14:paraId="4AE24FE0" w14:textId="77777777">
      <w:pPr>
        <w:rPr>
          <w:rFonts w:ascii="Times New Roman" w:hAnsi="Times New Roman"/>
          <w:sz w:val="22"/>
          <w:szCs w:val="22"/>
          <w:lang w:val="es-ES_tradnl"/>
        </w:rPr>
      </w:pPr>
    </w:p>
    <w:p w:rsidRPr="00B75E7D" w:rsidR="00B75E7D" w:rsidP="00B75E7D" w:rsidRDefault="00B75E7D" w14:paraId="671F16A5" w14:textId="77777777">
      <w:pPr>
        <w:jc w:val="both"/>
        <w:rPr>
          <w:rFonts w:ascii="Times New Roman" w:hAnsi="Times New Roman"/>
          <w:b/>
          <w:lang w:val="es-ES_tradnl"/>
        </w:rPr>
      </w:pPr>
      <w:bookmarkStart w:name="_GoBack" w:id="0"/>
      <w:bookmarkEnd w:id="0"/>
    </w:p>
    <w:p w:rsidR="00B75E7D" w:rsidP="00B75E7D" w:rsidRDefault="00B75E7D" w14:paraId="2EB4A2B7" w14:textId="77777777">
      <w:pPr>
        <w:jc w:val="both"/>
        <w:rPr>
          <w:rFonts w:ascii="Times New Roman" w:hAnsi="Times New Roman"/>
          <w:b/>
          <w:lang w:val="es-ES"/>
        </w:rPr>
      </w:pPr>
      <w:r w:rsidRPr="00987ACA">
        <w:rPr>
          <w:rFonts w:ascii="Times New Roman" w:hAnsi="Times New Roman"/>
          <w:b/>
          <w:lang w:val="es-ES"/>
        </w:rPr>
        <w:t>Ilse LOGIE</w:t>
      </w:r>
    </w:p>
    <w:p w:rsidR="00B75E7D" w:rsidP="00B75E7D" w:rsidRDefault="00B75E7D" w14:paraId="62D31A19" w14:textId="77777777">
      <w:pPr>
        <w:jc w:val="both"/>
        <w:rPr>
          <w:rFonts w:ascii="Times New Roman" w:hAnsi="Times New Roman"/>
          <w:lang w:val="es-ES"/>
        </w:rPr>
      </w:pPr>
    </w:p>
    <w:p w:rsidRPr="00987ACA" w:rsidR="00B75E7D" w:rsidP="00B75E7D" w:rsidRDefault="00B75E7D" w14:paraId="579D2632" w14:textId="77777777">
      <w:pPr>
        <w:jc w:val="both"/>
        <w:rPr>
          <w:rFonts w:ascii="Times New Roman" w:hAnsi="Times New Roman"/>
          <w:lang w:val="es-ES"/>
        </w:rPr>
      </w:pPr>
      <w:proofErr w:type="spellStart"/>
      <w:r w:rsidRPr="00987ACA">
        <w:rPr>
          <w:rFonts w:ascii="Times New Roman" w:hAnsi="Times New Roman"/>
          <w:lang w:val="es-ES"/>
        </w:rPr>
        <w:t>Universiteit</w:t>
      </w:r>
      <w:proofErr w:type="spellEnd"/>
      <w:r w:rsidRPr="00987ACA">
        <w:rPr>
          <w:rFonts w:ascii="Times New Roman" w:hAnsi="Times New Roman"/>
          <w:lang w:val="es-ES"/>
        </w:rPr>
        <w:t xml:space="preserve"> </w:t>
      </w:r>
      <w:proofErr w:type="spellStart"/>
      <w:r w:rsidRPr="00987ACA">
        <w:rPr>
          <w:rFonts w:ascii="Times New Roman" w:hAnsi="Times New Roman"/>
          <w:lang w:val="es-ES"/>
        </w:rPr>
        <w:t>Gent</w:t>
      </w:r>
      <w:proofErr w:type="spellEnd"/>
      <w:r w:rsidRPr="00987ACA">
        <w:rPr>
          <w:rFonts w:ascii="Times New Roman" w:hAnsi="Times New Roman"/>
          <w:lang w:val="es-ES"/>
        </w:rPr>
        <w:t xml:space="preserve"> </w:t>
      </w:r>
    </w:p>
    <w:p w:rsidRPr="00987ACA" w:rsidR="00B75E7D" w:rsidP="00B75E7D" w:rsidRDefault="00B75E7D" w14:paraId="42CF2255" w14:textId="77777777">
      <w:pPr>
        <w:jc w:val="both"/>
        <w:rPr>
          <w:rFonts w:ascii="Times New Roman" w:hAnsi="Times New Roman"/>
          <w:b/>
          <w:lang w:val="es-ES"/>
        </w:rPr>
      </w:pPr>
    </w:p>
    <w:p w:rsidRPr="00987ACA" w:rsidR="00B75E7D" w:rsidP="00B75E7D" w:rsidRDefault="00B75E7D" w14:paraId="1F64EC60" w14:textId="77777777">
      <w:pPr>
        <w:jc w:val="both"/>
        <w:rPr>
          <w:rFonts w:ascii="Times New Roman" w:hAnsi="Times New Roman"/>
          <w:b/>
          <w:lang w:val="es-ES"/>
        </w:rPr>
      </w:pPr>
      <w:r>
        <w:rPr>
          <w:rFonts w:ascii="Times New Roman" w:hAnsi="Times New Roman"/>
          <w:lang w:val="es-ES"/>
        </w:rPr>
        <w:t xml:space="preserve">Título: </w:t>
      </w:r>
      <w:r w:rsidRPr="00987ACA">
        <w:rPr>
          <w:rFonts w:ascii="Times New Roman" w:hAnsi="Times New Roman"/>
          <w:b/>
          <w:lang w:val="es-ES"/>
        </w:rPr>
        <w:t xml:space="preserve">“Nuevas configuraciones de la identidad en </w:t>
      </w:r>
      <w:r w:rsidRPr="00987ACA">
        <w:rPr>
          <w:rFonts w:ascii="Times New Roman" w:hAnsi="Times New Roman"/>
          <w:b/>
          <w:i/>
          <w:lang w:val="es-ES"/>
        </w:rPr>
        <w:t>La resistencia</w:t>
      </w:r>
      <w:r w:rsidRPr="00987ACA">
        <w:rPr>
          <w:rFonts w:ascii="Times New Roman" w:hAnsi="Times New Roman"/>
          <w:b/>
          <w:lang w:val="es-ES"/>
        </w:rPr>
        <w:t xml:space="preserve"> de Julián </w:t>
      </w:r>
      <w:proofErr w:type="spellStart"/>
      <w:r w:rsidRPr="00987ACA">
        <w:rPr>
          <w:rFonts w:ascii="Times New Roman" w:hAnsi="Times New Roman"/>
          <w:b/>
          <w:lang w:val="es-ES"/>
        </w:rPr>
        <w:t>Fuks</w:t>
      </w:r>
      <w:proofErr w:type="spellEnd"/>
      <w:r>
        <w:rPr>
          <w:rFonts w:ascii="Times New Roman" w:hAnsi="Times New Roman"/>
          <w:b/>
          <w:lang w:val="es-ES"/>
        </w:rPr>
        <w:t>”</w:t>
      </w:r>
    </w:p>
    <w:p w:rsidRPr="00987ACA" w:rsidR="00B75E7D" w:rsidP="00B75E7D" w:rsidRDefault="00B75E7D" w14:paraId="7DCCDC03" w14:textId="77777777">
      <w:pPr>
        <w:jc w:val="both"/>
        <w:rPr>
          <w:rFonts w:ascii="Times New Roman" w:hAnsi="Times New Roman"/>
          <w:lang w:val="es-ES"/>
        </w:rPr>
      </w:pPr>
    </w:p>
    <w:p w:rsidR="00B75E7D" w:rsidP="00B75E7D" w:rsidRDefault="00B75E7D" w14:paraId="372167AF" w14:textId="77777777">
      <w:pPr>
        <w:jc w:val="both"/>
        <w:rPr>
          <w:rFonts w:ascii="Times New Roman" w:hAnsi="Times New Roman"/>
          <w:lang w:val="es-ES"/>
        </w:rPr>
      </w:pPr>
      <w:r>
        <w:rPr>
          <w:rFonts w:ascii="Times New Roman" w:hAnsi="Times New Roman"/>
          <w:lang w:val="es-ES"/>
        </w:rPr>
        <w:t xml:space="preserve">Propuesta: </w:t>
      </w:r>
    </w:p>
    <w:p w:rsidR="00B75E7D" w:rsidP="00B75E7D" w:rsidRDefault="00B75E7D" w14:paraId="17938383" w14:textId="77777777">
      <w:pPr>
        <w:jc w:val="both"/>
        <w:rPr>
          <w:rFonts w:ascii="Times New Roman" w:hAnsi="Times New Roman"/>
          <w:lang w:val="es-ES"/>
        </w:rPr>
      </w:pPr>
    </w:p>
    <w:p w:rsidRPr="00987ACA" w:rsidR="00B75E7D" w:rsidP="00B75E7D" w:rsidRDefault="00B75E7D" w14:paraId="1128F164" w14:textId="77777777">
      <w:pPr>
        <w:jc w:val="both"/>
        <w:rPr>
          <w:rFonts w:ascii="Times New Roman" w:hAnsi="Times New Roman"/>
          <w:lang w:val="es-ES"/>
        </w:rPr>
      </w:pPr>
      <w:r w:rsidRPr="00987ACA">
        <w:rPr>
          <w:rFonts w:ascii="Times New Roman" w:hAnsi="Times New Roman"/>
          <w:lang w:val="es-ES"/>
        </w:rPr>
        <w:t xml:space="preserve">¿Hasta qué punto es hereditario el exilio y cómo se cuenta lo que pudo haber </w:t>
      </w:r>
      <w:proofErr w:type="gramStart"/>
      <w:r w:rsidRPr="00987ACA">
        <w:rPr>
          <w:rFonts w:ascii="Times New Roman" w:hAnsi="Times New Roman"/>
          <w:lang w:val="es-ES"/>
        </w:rPr>
        <w:t>sido</w:t>
      </w:r>
      <w:proofErr w:type="gramEnd"/>
      <w:r w:rsidRPr="00987ACA">
        <w:rPr>
          <w:rFonts w:ascii="Times New Roman" w:hAnsi="Times New Roman"/>
          <w:lang w:val="es-ES"/>
        </w:rPr>
        <w:t xml:space="preserve"> pero no fue? Estas preguntas resuenan detrás de </w:t>
      </w:r>
      <w:r w:rsidRPr="00987ACA">
        <w:rPr>
          <w:rFonts w:ascii="Times New Roman" w:hAnsi="Times New Roman"/>
          <w:i/>
          <w:lang w:val="es-ES"/>
        </w:rPr>
        <w:t>La resistencia</w:t>
      </w:r>
      <w:r w:rsidRPr="00987ACA">
        <w:rPr>
          <w:rFonts w:ascii="Times New Roman" w:hAnsi="Times New Roman"/>
          <w:lang w:val="es-ES"/>
        </w:rPr>
        <w:t xml:space="preserve"> de Julián </w:t>
      </w:r>
      <w:proofErr w:type="spellStart"/>
      <w:r w:rsidRPr="00987ACA">
        <w:rPr>
          <w:rFonts w:ascii="Times New Roman" w:hAnsi="Times New Roman"/>
          <w:lang w:val="es-ES"/>
        </w:rPr>
        <w:t>Fuks</w:t>
      </w:r>
      <w:proofErr w:type="spellEnd"/>
      <w:r w:rsidRPr="00987ACA">
        <w:rPr>
          <w:rFonts w:ascii="Times New Roman" w:hAnsi="Times New Roman"/>
          <w:lang w:val="es-ES"/>
        </w:rPr>
        <w:t xml:space="preserve">, </w:t>
      </w:r>
      <w:proofErr w:type="spellStart"/>
      <w:r w:rsidRPr="00987ACA">
        <w:rPr>
          <w:rFonts w:ascii="Times New Roman" w:hAnsi="Times New Roman"/>
          <w:lang w:val="es-ES"/>
        </w:rPr>
        <w:t>autoficción</w:t>
      </w:r>
      <w:proofErr w:type="spellEnd"/>
      <w:r w:rsidRPr="00987ACA">
        <w:rPr>
          <w:rFonts w:ascii="Times New Roman" w:hAnsi="Times New Roman"/>
          <w:lang w:val="es-ES"/>
        </w:rPr>
        <w:t xml:space="preserve"> que reconstruye la historia de una familia argentina exiliada en Brasil por la última dictadura. Publicada originalmente en portugués (</w:t>
      </w:r>
      <w:r w:rsidRPr="00987ACA">
        <w:rPr>
          <w:rFonts w:ascii="Times New Roman" w:hAnsi="Times New Roman"/>
          <w:i/>
          <w:lang w:val="es-ES"/>
        </w:rPr>
        <w:t xml:space="preserve">A </w:t>
      </w:r>
      <w:proofErr w:type="spellStart"/>
      <w:r w:rsidRPr="00987ACA">
        <w:rPr>
          <w:rFonts w:ascii="Times New Roman" w:hAnsi="Times New Roman"/>
          <w:i/>
          <w:lang w:val="es-ES"/>
        </w:rPr>
        <w:t>resistência</w:t>
      </w:r>
      <w:proofErr w:type="spellEnd"/>
      <w:r w:rsidRPr="00987ACA">
        <w:rPr>
          <w:rFonts w:ascii="Times New Roman" w:hAnsi="Times New Roman"/>
          <w:lang w:val="es-ES"/>
        </w:rPr>
        <w:t xml:space="preserve">, 2015) y traducida posteriormente (2018) al español por el propio autor, </w:t>
      </w:r>
      <w:r w:rsidRPr="00987ACA">
        <w:rPr>
          <w:rFonts w:ascii="Times New Roman" w:hAnsi="Times New Roman"/>
          <w:i/>
          <w:lang w:val="es-ES"/>
        </w:rPr>
        <w:t>La resistencia</w:t>
      </w:r>
      <w:r w:rsidRPr="00987ACA">
        <w:rPr>
          <w:rFonts w:ascii="Times New Roman" w:hAnsi="Times New Roman"/>
          <w:lang w:val="es-ES"/>
        </w:rPr>
        <w:t xml:space="preserve"> efectúa una resignificación del campo semántico de lo “propio” y lo “ajeno” en la confluencia de legados autóctonos y extranjeros. La obra pertenece a la literatura de hijos, al mismo tiempo que desplaza varios ejes de la serie, más en particular el de la problemática identitaria. </w:t>
      </w:r>
    </w:p>
    <w:p w:rsidRPr="00987ACA" w:rsidR="00B75E7D" w:rsidP="2049F919" w:rsidRDefault="00B75E7D" w14:paraId="6AC130AA" w14:textId="77777777" w14:noSpellErr="1">
      <w:pPr>
        <w:ind w:firstLine="708"/>
        <w:jc w:val="both"/>
        <w:rPr>
          <w:rFonts w:ascii="Times New Roman" w:hAnsi="Times New Roman"/>
          <w:lang w:val="es-ES"/>
        </w:rPr>
      </w:pPr>
      <w:r w:rsidRPr="2049F919" w:rsidR="00B75E7D">
        <w:rPr>
          <w:rFonts w:ascii="Times New Roman" w:hAnsi="Times New Roman"/>
          <w:lang w:val="es-ES"/>
        </w:rPr>
        <w:t xml:space="preserve">En el nivel de la trama, se elabora el contraste entre el vínculo con la historia del narrador, nacido en Brasil después de los eventos, y el de su hermano adoptado anteriormente en Buenos Aires. La condición de víctima de este último le confiere un halo sagrado, el de ser portador de la experiencia original. Pero también se ponen en escena los graves trastornos psíquicos y somáticos que sufre este hermano adoptado a raíz de lo que percibe como su “identidad apócrifa”. </w:t>
      </w:r>
    </w:p>
    <w:p w:rsidRPr="00987ACA" w:rsidR="00B75E7D" w:rsidP="2049F919" w:rsidRDefault="00B75E7D" w14:paraId="1074D176" w14:textId="6DA71FD0">
      <w:pPr>
        <w:ind w:firstLine="708"/>
        <w:jc w:val="both"/>
        <w:rPr>
          <w:rFonts w:ascii="Times New Roman" w:hAnsi="Times New Roman"/>
          <w:lang w:val="es-ES"/>
        </w:rPr>
      </w:pPr>
      <w:r w:rsidRPr="2049F919" w:rsidR="00B75E7D">
        <w:rPr>
          <w:rFonts w:ascii="Times New Roman" w:hAnsi="Times New Roman"/>
          <w:lang w:val="es-ES"/>
        </w:rPr>
        <w:t xml:space="preserve">Cabe analizar, por otra parte, el peculiar pacto de lectura que propone la obra, pensado a partir de la figura de la usurpación. Y tampoco pueden dejar de examinarse las consecuencias que arroja el hecho de que </w:t>
      </w:r>
      <w:r w:rsidRPr="2049F919" w:rsidR="00B75E7D">
        <w:rPr>
          <w:rFonts w:ascii="Times New Roman" w:hAnsi="Times New Roman"/>
          <w:i w:val="1"/>
          <w:iCs w:val="1"/>
          <w:lang w:val="es-ES"/>
        </w:rPr>
        <w:t>La resistencia</w:t>
      </w:r>
      <w:r w:rsidRPr="2049F919" w:rsidR="00B75E7D">
        <w:rPr>
          <w:rFonts w:ascii="Times New Roman" w:hAnsi="Times New Roman"/>
          <w:lang w:val="es-ES"/>
        </w:rPr>
        <w:t xml:space="preserve"> convierta la extranjería en su lugar de enunciación, generalizando de este modo la lógica de la identidad derivativa: una alteridad que, además de situarse en el ámbito familiar (la cuestión del hermano adoptado), se extiende al ámbito sociocultural –tanto espacial (Argentina/Brasil) como lingüístico (portugués/español).</w:t>
      </w:r>
    </w:p>
    <w:p w:rsidRPr="00987ACA" w:rsidR="00B75E7D" w:rsidP="00B75E7D" w:rsidRDefault="00B75E7D" w14:paraId="6C945E54" w14:textId="77777777">
      <w:pPr>
        <w:jc w:val="both"/>
        <w:rPr>
          <w:rFonts w:ascii="Times New Roman" w:hAnsi="Times New Roman"/>
          <w:lang w:val="es-ES"/>
        </w:rPr>
      </w:pPr>
    </w:p>
    <w:p w:rsidR="00B75E7D" w:rsidP="00B75E7D" w:rsidRDefault="00B75E7D" w14:paraId="12F39AC7" w14:textId="77777777">
      <w:pPr>
        <w:jc w:val="both"/>
        <w:rPr>
          <w:rFonts w:ascii="Times New Roman" w:hAnsi="Times New Roman"/>
          <w:lang w:val="es-ES"/>
        </w:rPr>
      </w:pPr>
      <w:r w:rsidRPr="00987ACA">
        <w:rPr>
          <w:rFonts w:ascii="Times New Roman" w:hAnsi="Times New Roman"/>
          <w:lang w:val="es-ES"/>
        </w:rPr>
        <w:t xml:space="preserve">Eje: </w:t>
      </w:r>
    </w:p>
    <w:p w:rsidRPr="00987ACA" w:rsidR="00B75E7D" w:rsidP="00B75E7D" w:rsidRDefault="00B75E7D" w14:paraId="26858B40" w14:textId="77777777">
      <w:pPr>
        <w:jc w:val="both"/>
        <w:rPr>
          <w:rFonts w:ascii="Times New Roman" w:hAnsi="Times New Roman"/>
          <w:lang w:val="es-ES"/>
        </w:rPr>
      </w:pPr>
    </w:p>
    <w:p w:rsidR="00B75E7D" w:rsidP="00B75E7D" w:rsidRDefault="00B75E7D" w14:paraId="6C3BF09C" w14:textId="77777777">
      <w:pPr>
        <w:jc w:val="both"/>
        <w:rPr>
          <w:rFonts w:ascii="Times New Roman" w:hAnsi="Times New Roman"/>
          <w:b/>
          <w:lang w:val="es-ES"/>
        </w:rPr>
      </w:pPr>
      <w:r w:rsidRPr="00987ACA">
        <w:rPr>
          <w:rFonts w:ascii="Times New Roman" w:hAnsi="Times New Roman"/>
          <w:b/>
          <w:lang w:val="es-ES"/>
        </w:rPr>
        <w:t>II</w:t>
      </w:r>
      <w:r>
        <w:rPr>
          <w:rFonts w:ascii="Times New Roman" w:hAnsi="Times New Roman"/>
          <w:b/>
          <w:lang w:val="es-ES"/>
        </w:rPr>
        <w:t xml:space="preserve">) </w:t>
      </w:r>
      <w:r w:rsidRPr="00987ACA">
        <w:rPr>
          <w:rFonts w:ascii="Times New Roman" w:hAnsi="Times New Roman"/>
          <w:b/>
          <w:lang w:val="es-ES"/>
        </w:rPr>
        <w:t>TRAMAS POL</w:t>
      </w:r>
      <w:r>
        <w:rPr>
          <w:rFonts w:ascii="Times New Roman" w:hAnsi="Times New Roman"/>
          <w:b/>
          <w:lang w:val="es-ES"/>
        </w:rPr>
        <w:t>Í</w:t>
      </w:r>
      <w:r w:rsidRPr="00987ACA">
        <w:rPr>
          <w:rFonts w:ascii="Times New Roman" w:hAnsi="Times New Roman"/>
          <w:b/>
          <w:lang w:val="es-ES"/>
        </w:rPr>
        <w:t xml:space="preserve">TICAS </w:t>
      </w:r>
    </w:p>
    <w:p w:rsidRPr="00987ACA" w:rsidR="00B75E7D" w:rsidP="00B75E7D" w:rsidRDefault="00B75E7D" w14:paraId="528A931F" w14:textId="77777777">
      <w:pPr>
        <w:jc w:val="both"/>
        <w:rPr>
          <w:rFonts w:ascii="Times New Roman" w:hAnsi="Times New Roman"/>
          <w:color w:val="FF6600"/>
          <w:lang w:val="es-ES"/>
        </w:rPr>
      </w:pPr>
      <w:r w:rsidRPr="00987ACA">
        <w:rPr>
          <w:rFonts w:ascii="Times New Roman" w:hAnsi="Times New Roman"/>
          <w:lang w:val="es-ES"/>
        </w:rPr>
        <w:t xml:space="preserve">Narrativas de la </w:t>
      </w:r>
      <w:proofErr w:type="spellStart"/>
      <w:r w:rsidRPr="00987ACA">
        <w:rPr>
          <w:rFonts w:ascii="Times New Roman" w:hAnsi="Times New Roman"/>
          <w:lang w:val="es-ES"/>
        </w:rPr>
        <w:t>posmemoria</w:t>
      </w:r>
      <w:proofErr w:type="spellEnd"/>
    </w:p>
    <w:p w:rsidRPr="00987ACA" w:rsidR="00B75E7D" w:rsidP="00B75E7D" w:rsidRDefault="00B75E7D" w14:paraId="293AEF3E" w14:textId="77777777">
      <w:pPr>
        <w:jc w:val="both"/>
        <w:rPr>
          <w:rFonts w:ascii="Times New Roman" w:hAnsi="Times New Roman"/>
          <w:lang w:val="es-ES"/>
        </w:rPr>
      </w:pPr>
    </w:p>
    <w:p w:rsidRPr="00987ACA" w:rsidR="00B75E7D" w:rsidP="00B75E7D" w:rsidRDefault="00B75E7D" w14:paraId="54F8F557" w14:textId="77777777">
      <w:pPr>
        <w:jc w:val="both"/>
        <w:rPr>
          <w:rFonts w:ascii="Times New Roman" w:hAnsi="Times New Roman"/>
          <w:b/>
          <w:lang w:val="es-ES"/>
        </w:rPr>
      </w:pPr>
      <w:r w:rsidRPr="00987ACA">
        <w:rPr>
          <w:rFonts w:ascii="Times New Roman" w:hAnsi="Times New Roman"/>
          <w:b/>
          <w:lang w:val="es-ES"/>
        </w:rPr>
        <w:t xml:space="preserve">MESA REDONDA (Red VYRAL): </w:t>
      </w:r>
      <w:r w:rsidRPr="00987ACA">
        <w:rPr>
          <w:rFonts w:ascii="Times New Roman" w:hAnsi="Times New Roman"/>
          <w:b/>
          <w:i/>
          <w:lang w:val="es-ES"/>
        </w:rPr>
        <w:t>Exilios, desplazamientos y circulaciones militantes en la literatura y el cine latinoamericano recientes</w:t>
      </w:r>
    </w:p>
    <w:p w:rsidRPr="00987ACA" w:rsidR="00B75E7D" w:rsidP="00B75E7D" w:rsidRDefault="00B75E7D" w14:paraId="6DE8DFF2" w14:textId="77777777">
      <w:pPr>
        <w:jc w:val="both"/>
        <w:rPr>
          <w:rFonts w:ascii="Times New Roman" w:hAnsi="Times New Roman"/>
          <w:lang w:val="es-ES"/>
        </w:rPr>
      </w:pPr>
    </w:p>
    <w:p w:rsidR="00B75E7D" w:rsidP="00B75E7D" w:rsidRDefault="00B75E7D" w14:paraId="19E442D9" w14:textId="77777777">
      <w:pPr>
        <w:jc w:val="both"/>
        <w:rPr>
          <w:rFonts w:ascii="Times New Roman" w:hAnsi="Times New Roman"/>
          <w:lang w:val="es-ES"/>
        </w:rPr>
      </w:pPr>
    </w:p>
    <w:p w:rsidRPr="00B75E7D" w:rsidR="00B75E7D" w:rsidRDefault="00B75E7D" w14:paraId="64E54317" w14:textId="77777777">
      <w:pPr>
        <w:rPr>
          <w:lang w:val="es-ES"/>
        </w:rPr>
      </w:pPr>
    </w:p>
    <w:sectPr w:rsidRPr="00B75E7D" w:rsidR="00B75E7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E7D"/>
    <w:rsid w:val="00B75E7D"/>
    <w:rsid w:val="2049F9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E984"/>
  <w15:chartTrackingRefBased/>
  <w15:docId w15:val="{CDA2747F-35AA-4EC3-99D7-51988FFD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75E7D"/>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D7FDF3-A128-47C6-BE62-A9D2BA461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4685E5-234A-4F93-A710-F8D5A766E8BC}">
  <ds:schemaRefs>
    <ds:schemaRef ds:uri="http://schemas.microsoft.com/sharepoint/v3/contenttype/forms"/>
  </ds:schemaRefs>
</ds:datastoreItem>
</file>

<file path=customXml/itemProps3.xml><?xml version="1.0" encoding="utf-8"?>
<ds:datastoreItem xmlns:ds="http://schemas.openxmlformats.org/officeDocument/2006/customXml" ds:itemID="{48B3581A-F4E7-4640-B87F-162A3329D47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2021-05-28T14:30:00.0000000Z</dcterms:created>
  <dcterms:modified xsi:type="dcterms:W3CDTF">2021-06-02T13:18:19.9837690Z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