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268" w:rsidP="001B2268" w:rsidRDefault="001B2268" w14:paraId="29C73E7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1B2268" w:rsidP="001B2268" w:rsidRDefault="001B2268" w14:paraId="5BB4C78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:rsidR="001B2268" w:rsidP="001B2268" w:rsidRDefault="001B2268" w14:paraId="4158686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:rsidR="001B2268" w:rsidP="001B2268" w:rsidRDefault="001B2268" w14:paraId="77A92A4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:rsidR="001B2268" w:rsidP="001B2268" w:rsidRDefault="001B2268" w14:paraId="2FC6D15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1B2268" w:rsidR="001B2268" w:rsidP="001B2268" w:rsidRDefault="001B2268" w14:paraId="795A96DA" w14:textId="77777777">
      <w:pPr>
        <w:shd w:val="clear" w:color="auto" w:fill="FFFFFF"/>
        <w:jc w:val="both"/>
        <w:rPr>
          <w:rStyle w:val="Aucun"/>
          <w:rFonts w:ascii="Times New Roman" w:hAnsi="Times New Roman"/>
          <w:b/>
          <w:bCs/>
          <w:caps/>
          <w:lang w:val="es-ES"/>
        </w:rPr>
      </w:pPr>
    </w:p>
    <w:p w:rsidRPr="00A91139" w:rsidR="001B2268" w:rsidP="001B2268" w:rsidRDefault="001B2268" w14:paraId="235A20A2" w14:textId="77777777">
      <w:pPr>
        <w:shd w:val="clear" w:color="auto" w:fill="FFFFFF"/>
        <w:jc w:val="both"/>
        <w:rPr>
          <w:rStyle w:val="Aucun"/>
          <w:rFonts w:ascii="Times New Roman" w:hAnsi="Times New Roman"/>
          <w:b/>
        </w:rPr>
      </w:pPr>
      <w:r w:rsidRPr="00A91139">
        <w:rPr>
          <w:rStyle w:val="Aucun"/>
          <w:rFonts w:ascii="Times New Roman" w:hAnsi="Times New Roman"/>
          <w:b/>
        </w:rPr>
        <w:t>Ernesto</w:t>
      </w:r>
      <w:r w:rsidRPr="00A91139">
        <w:rPr>
          <w:rFonts w:ascii="Times New Roman" w:hAnsi="Times New Roman"/>
          <w:b/>
        </w:rPr>
        <w:t xml:space="preserve"> LIVON-GROSMAN</w:t>
      </w:r>
    </w:p>
    <w:p w:rsidR="001B2268" w:rsidP="001B2268" w:rsidRDefault="001B2268" w14:paraId="53A2AF02" w14:textId="77777777">
      <w:pPr>
        <w:jc w:val="both"/>
        <w:rPr>
          <w:rStyle w:val="Aucun"/>
          <w:rFonts w:ascii="Times New Roman" w:hAnsi="Times New Roman"/>
          <w:highlight w:val="yellow"/>
        </w:rPr>
      </w:pPr>
    </w:p>
    <w:p w:rsidRPr="00542DBB" w:rsidR="001B2268" w:rsidP="001B2268" w:rsidRDefault="001B2268" w14:paraId="2320B67F" w14:textId="77777777">
      <w:pPr>
        <w:jc w:val="both"/>
        <w:rPr>
          <w:rFonts w:ascii="Times New Roman" w:hAnsi="Times New Roman" w:eastAsia="Times New Roman"/>
          <w:color w:val="000000"/>
          <w:shd w:val="clear" w:color="auto" w:fill="FFFFFF"/>
        </w:rPr>
      </w:pPr>
      <w:r w:rsidRPr="00A91139">
        <w:rPr>
          <w:rStyle w:val="Aucun"/>
          <w:rFonts w:ascii="Times New Roman" w:hAnsi="Times New Roman"/>
        </w:rPr>
        <w:t xml:space="preserve">Boston </w:t>
      </w:r>
      <w:proofErr w:type="spellStart"/>
      <w:r w:rsidRPr="00A91139">
        <w:rPr>
          <w:rStyle w:val="Aucun"/>
          <w:rFonts w:ascii="Times New Roman" w:hAnsi="Times New Roman"/>
        </w:rPr>
        <w:t>College</w:t>
      </w:r>
      <w:proofErr w:type="spellEnd"/>
      <w:r w:rsidRPr="00542DBB">
        <w:rPr>
          <w:rFonts w:ascii="Times New Roman" w:hAnsi="Times New Roman" w:eastAsia="Times New Roman"/>
          <w:color w:val="000000"/>
          <w:shd w:val="clear" w:color="auto" w:fill="FFFFFF"/>
        </w:rPr>
        <w:t xml:space="preserve"> </w:t>
      </w:r>
    </w:p>
    <w:p w:rsidRPr="00542DBB" w:rsidR="001B2268" w:rsidP="001B2268" w:rsidRDefault="001B2268" w14:paraId="3905E6A7" w14:textId="77777777">
      <w:pPr>
        <w:jc w:val="both"/>
        <w:rPr>
          <w:rFonts w:ascii="Times New Roman" w:hAnsi="Times New Roman"/>
        </w:rPr>
      </w:pPr>
    </w:p>
    <w:p w:rsidR="001B2268" w:rsidP="001B2268" w:rsidRDefault="001B2268" w14:paraId="326E5735" w14:textId="77777777">
      <w:pPr>
        <w:shd w:val="clear" w:color="auto" w:fill="FFFFFF"/>
        <w:jc w:val="both"/>
        <w:rPr>
          <w:rFonts w:ascii="Times New Roman" w:hAnsi="Times New Roman"/>
          <w:b/>
          <w:bCs/>
          <w:color w:val="000000"/>
        </w:rPr>
      </w:pPr>
      <w:r w:rsidRPr="00A91139">
        <w:rPr>
          <w:rFonts w:ascii="Times New Roman" w:hAnsi="Times New Roman"/>
          <w:bCs/>
          <w:color w:val="000000"/>
        </w:rPr>
        <w:t>Título:</w:t>
      </w:r>
      <w:r>
        <w:rPr>
          <w:rFonts w:ascii="Times New Roman" w:hAnsi="Times New Roman"/>
          <w:b/>
          <w:bCs/>
          <w:color w:val="000000"/>
        </w:rPr>
        <w:t xml:space="preserve"> “</w:t>
      </w:r>
      <w:r w:rsidRPr="00542DBB">
        <w:rPr>
          <w:rFonts w:ascii="Times New Roman" w:hAnsi="Times New Roman"/>
          <w:b/>
          <w:bCs/>
          <w:color w:val="000000"/>
        </w:rPr>
        <w:t>Los colectivos de cine: para una nueva relación entre arte y política</w:t>
      </w:r>
      <w:r>
        <w:rPr>
          <w:rFonts w:ascii="Times New Roman" w:hAnsi="Times New Roman"/>
          <w:b/>
          <w:bCs/>
          <w:color w:val="000000"/>
        </w:rPr>
        <w:t>”</w:t>
      </w:r>
    </w:p>
    <w:p w:rsidR="001B2268" w:rsidP="001B2268" w:rsidRDefault="001B2268" w14:paraId="4E144B1E" w14:textId="77777777">
      <w:pPr>
        <w:shd w:val="clear" w:color="auto" w:fill="FFFFFF"/>
        <w:jc w:val="both"/>
        <w:rPr>
          <w:rFonts w:ascii="Times New Roman" w:hAnsi="Times New Roman"/>
          <w:color w:val="000000"/>
        </w:rPr>
      </w:pPr>
    </w:p>
    <w:p w:rsidR="001B2268" w:rsidP="001B2268" w:rsidRDefault="001B2268" w14:paraId="7B92A6F2" w14:textId="77777777">
      <w:pPr>
        <w:shd w:val="clear" w:color="auto" w:fill="FFFFFF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Propuesta: </w:t>
      </w:r>
    </w:p>
    <w:p w:rsidRPr="00542DBB" w:rsidR="001B2268" w:rsidP="001B2268" w:rsidRDefault="001B2268" w14:paraId="441B8514" w14:textId="77777777">
      <w:pPr>
        <w:shd w:val="clear" w:color="auto" w:fill="FFFFFF"/>
        <w:jc w:val="both"/>
        <w:rPr>
          <w:rFonts w:ascii="Times New Roman" w:hAnsi="Times New Roman"/>
          <w:color w:val="000000"/>
        </w:rPr>
      </w:pPr>
    </w:p>
    <w:p w:rsidRPr="00542DBB" w:rsidR="001B2268" w:rsidP="001B2268" w:rsidRDefault="001B2268" w14:paraId="6ECD3125" w14:textId="77777777">
      <w:pPr>
        <w:shd w:val="clear" w:color="auto" w:fill="FFFFFF"/>
        <w:jc w:val="both"/>
        <w:rPr>
          <w:rFonts w:ascii="Times New Roman" w:hAnsi="Times New Roman"/>
          <w:color w:val="000000"/>
        </w:rPr>
      </w:pPr>
      <w:r w:rsidRPr="00542DBB">
        <w:rPr>
          <w:rFonts w:ascii="Times New Roman" w:hAnsi="Times New Roman"/>
          <w:color w:val="000000"/>
        </w:rPr>
        <w:t>Esta ponencia analiza las prácticas estéticas y políticas de los colectivos cinematográficos creados en torno a los laboratorios fotoquímicos durante las últimas tres décadas en España y América Latina. Desde los sesenta los colectivos cinematográficos se han asociado tanto con el activismo político como con la estética experimental. Estas prácticas colectivas a menudo definieron el activismo político por su contenido, por las características formales de sus películas y por la naturaleza colaborativa de su producción. Desde los años noventa colectivos como Reversible (Barcelona), Laboratorio experimental de cine (M</w:t>
      </w:r>
      <w:r>
        <w:rPr>
          <w:rFonts w:ascii="Times New Roman" w:hAnsi="Times New Roman"/>
          <w:color w:val="000000"/>
        </w:rPr>
        <w:t>é</w:t>
      </w:r>
      <w:r w:rsidRPr="00542DBB">
        <w:rPr>
          <w:rFonts w:ascii="Times New Roman" w:hAnsi="Times New Roman"/>
          <w:color w:val="000000"/>
        </w:rPr>
        <w:t xml:space="preserve">xico) y </w:t>
      </w:r>
      <w:r>
        <w:rPr>
          <w:rFonts w:ascii="Times New Roman" w:hAnsi="Times New Roman"/>
          <w:color w:val="000000"/>
        </w:rPr>
        <w:t>Á</w:t>
      </w:r>
      <w:bookmarkStart w:name="_GoBack" w:id="0"/>
      <w:bookmarkEnd w:id="0"/>
      <w:r w:rsidRPr="00542DBB">
        <w:rPr>
          <w:rFonts w:ascii="Times New Roman" w:hAnsi="Times New Roman"/>
          <w:color w:val="000000"/>
        </w:rPr>
        <w:t>rea 8 (Buenos Aires), entre otros, han entendido su estética como un reflejo directo de la materialidad del cine y de sus esfuerzos por preservar la práctica de un cine analógico y fotoquímico. En la medida en que muchos de estos nuevos colectivos se organizan como una red internacional de laboratorios de cine, su identidad está vinculada a la existencia de un espacio físico y a su compromiso de preservar los procesos analógicos como una forma de conocimiento y también de resistencia política. La intención de este trabajo es presentar un mapa de los diferentes tipos de colectivos cinematográficos, definiendo sus modelos organizativos, estéticos y políticos. </w:t>
      </w:r>
    </w:p>
    <w:p w:rsidRPr="00542DBB" w:rsidR="001B2268" w:rsidP="001B2268" w:rsidRDefault="001B2268" w14:paraId="50E35353" w14:textId="77777777">
      <w:pPr>
        <w:jc w:val="both"/>
        <w:rPr>
          <w:rFonts w:ascii="Times New Roman" w:hAnsi="Times New Roman" w:eastAsia="Times New Roman"/>
          <w:color w:val="000000"/>
          <w:shd w:val="clear" w:color="auto" w:fill="FFFFFF"/>
        </w:rPr>
      </w:pPr>
    </w:p>
    <w:p w:rsidRPr="001C6A6B" w:rsidR="001B2268" w:rsidP="001B2268" w:rsidRDefault="001B2268" w14:paraId="3C006CCC" w14:textId="77777777">
      <w:pPr>
        <w:shd w:val="clear" w:color="auto" w:fill="FFFFFF"/>
        <w:jc w:val="both"/>
        <w:rPr>
          <w:color w:val="000000"/>
          <w:sz w:val="27"/>
          <w:szCs w:val="27"/>
        </w:rPr>
      </w:pPr>
    </w:p>
    <w:p w:rsidR="001B2268" w:rsidP="001B2268" w:rsidRDefault="001B2268" w14:paraId="775A992F" w14:textId="77777777">
      <w:pPr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 xml:space="preserve">Eje: </w:t>
      </w:r>
    </w:p>
    <w:p w:rsidR="001B2268" w:rsidP="001B2268" w:rsidRDefault="001B2268" w14:paraId="69B3A06D" w14:textId="77777777">
      <w:pPr>
        <w:rPr>
          <w:rFonts w:ascii="Times New Roman" w:hAnsi="Times New Roman" w:eastAsia="Times New Roman"/>
        </w:rPr>
      </w:pPr>
    </w:p>
    <w:p w:rsidRPr="00107ABE" w:rsidR="001B2268" w:rsidP="001B2268" w:rsidRDefault="001B2268" w14:paraId="2B1E5548" w14:textId="77777777">
      <w:pPr>
        <w:rPr>
          <w:rFonts w:ascii="Times New Roman" w:hAnsi="Times New Roman" w:eastAsia="Times New Roman"/>
          <w:b/>
        </w:rPr>
      </w:pPr>
      <w:r w:rsidRPr="00107ABE">
        <w:rPr>
          <w:rFonts w:ascii="Times New Roman" w:hAnsi="Times New Roman" w:eastAsia="Times New Roman"/>
          <w:b/>
        </w:rPr>
        <w:t xml:space="preserve">III) </w:t>
      </w:r>
      <w:r w:rsidRPr="00107ABE">
        <w:rPr>
          <w:rFonts w:ascii="Times New Roman" w:hAnsi="Times New Roman" w:eastAsia="Times New Roman"/>
          <w:b/>
          <w:i/>
        </w:rPr>
        <w:t>CORPUS</w:t>
      </w:r>
      <w:r w:rsidRPr="00107ABE">
        <w:rPr>
          <w:rFonts w:ascii="Times New Roman" w:hAnsi="Times New Roman" w:eastAsia="Times New Roman"/>
          <w:b/>
        </w:rPr>
        <w:t>, CARTOGRAFÍAS LITERARIAS</w:t>
      </w:r>
    </w:p>
    <w:p w:rsidRPr="00107ABE" w:rsidR="001B2268" w:rsidP="001B2268" w:rsidRDefault="001B2268" w14:paraId="45BA8346" w14:textId="77777777">
      <w:pPr>
        <w:rPr>
          <w:rFonts w:ascii="Times New Roman" w:hAnsi="Times New Roman" w:eastAsia="Times New Roman"/>
        </w:rPr>
      </w:pPr>
      <w:proofErr w:type="spellStart"/>
      <w:r w:rsidRPr="00107ABE">
        <w:rPr>
          <w:rFonts w:ascii="Times New Roman" w:hAnsi="Times New Roman" w:eastAsia="Times New Roman"/>
        </w:rPr>
        <w:t>Factualidad</w:t>
      </w:r>
      <w:proofErr w:type="spellEnd"/>
      <w:r w:rsidRPr="00107ABE">
        <w:rPr>
          <w:rFonts w:ascii="Times New Roman" w:hAnsi="Times New Roman" w:eastAsia="Times New Roman"/>
        </w:rPr>
        <w:t xml:space="preserve"> y ficcionalidad: proyecciones ideológicas, implicancias políticas</w:t>
      </w:r>
    </w:p>
    <w:p w:rsidR="001B2268" w:rsidP="001B2268" w:rsidRDefault="001B2268" w14:paraId="1F4ADF49" w14:textId="77777777"/>
    <w:p w:rsidR="001B2268" w:rsidP="637CBB77" w:rsidRDefault="001B2268" w14:paraId="1664B89B" w14:textId="31E6C1EB">
      <w:pPr>
        <w:rPr>
          <w:rFonts w:ascii="Times New Roman" w:hAnsi="Times New Roman"/>
          <w:b w:val="1"/>
          <w:bCs w:val="1"/>
          <w:i w:val="1"/>
          <w:iCs w:val="1"/>
          <w:lang w:val="es-ES"/>
        </w:rPr>
      </w:pPr>
      <w:r w:rsidRPr="637CBB77" w:rsidR="001B2268">
        <w:rPr>
          <w:rFonts w:ascii="Times New Roman" w:hAnsi="Times New Roman"/>
          <w:b w:val="1"/>
          <w:bCs w:val="1"/>
          <w:lang w:val="es-ES"/>
        </w:rPr>
        <w:t xml:space="preserve">MESA REDONDA: </w:t>
      </w:r>
      <w:r w:rsidRPr="637CBB77" w:rsidR="001B2268">
        <w:rPr>
          <w:rFonts w:ascii="Times New Roman" w:hAnsi="Times New Roman" w:eastAsia="Times New Roman"/>
          <w:b w:val="1"/>
          <w:bCs w:val="1"/>
          <w:i w:val="1"/>
          <w:iCs w:val="1"/>
        </w:rPr>
        <w:t>Cuerpos itinerantes y cartografías de lo político: nuevas lecturas de territorios estéticos</w:t>
      </w:r>
    </w:p>
    <w:p w:rsidRPr="00107ABE" w:rsidR="001B2268" w:rsidP="001B2268" w:rsidRDefault="001B2268" w14:paraId="310AD7EB" w14:textId="77777777">
      <w:pPr>
        <w:rPr>
          <w:rFonts w:ascii="Times New Roman" w:hAnsi="Times New Roman"/>
          <w:b/>
          <w:i/>
          <w:lang w:val="es-ES"/>
        </w:rPr>
      </w:pPr>
    </w:p>
    <w:p w:rsidR="001B2268" w:rsidRDefault="001B2268" w14:paraId="080A2266" w14:textId="77777777"/>
    <w:sectPr w:rsidR="001B226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268"/>
    <w:rsid w:val="001B2268"/>
    <w:rsid w:val="637CB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F33D3"/>
  <w15:chartTrackingRefBased/>
  <w15:docId w15:val="{02F9036C-D6B1-4D8A-8CF9-2483BA17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1B2268"/>
    <w:pPr>
      <w:spacing w:after="0" w:line="240" w:lineRule="auto"/>
    </w:pPr>
    <w:rPr>
      <w:rFonts w:ascii="Cambria" w:hAnsi="Cambria" w:eastAsia="MS Mincho" w:cs="Times New Roman"/>
      <w:sz w:val="24"/>
      <w:szCs w:val="24"/>
      <w:lang w:val="es-ES_tradnl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Aucun" w:customStyle="1">
    <w:name w:val="Aucun"/>
    <w:rsid w:val="001B2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34559-1EE6-4530-A985-8E891AFC9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53C7FD-F9C5-4DAD-A458-F25239174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20573-E024-456F-A710-957953265458}">
  <ds:schemaRefs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2021-05-27T08:35:00.0000000Z</dcterms:created>
  <dcterms:modified xsi:type="dcterms:W3CDTF">2021-06-02T13:15:18.4468661Z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