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13662" w:rsidR="00FC61BA" w:rsidP="3D173B2B" w:rsidRDefault="00FC61BA" w14:paraId="4A99B040" w14:textId="77777777" w14:noSpellErr="1">
      <w:pPr>
        <w:pBdr>
          <w:top w:val="single" w:color="auto" w:sz="4" w:space="1"/>
          <w:left w:val="single" w:color="auto" w:sz="4" w:space="4"/>
          <w:bottom w:val="single" w:color="auto" w:sz="4" w:space="1"/>
          <w:right w:val="single" w:color="auto" w:sz="4" w:space="4"/>
        </w:pBdr>
        <w:spacing w:after="0" w:afterAutospacing="off" w:line="240" w:lineRule="auto"/>
        <w:jc w:val="center"/>
        <w:rPr>
          <w:rFonts w:ascii="Times New Roman" w:hAnsi="Times New Roman"/>
          <w:b w:val="1"/>
          <w:bCs w:val="1"/>
          <w:caps w:val="1"/>
          <w:lang w:val="es-ES"/>
        </w:rPr>
      </w:pPr>
      <w:r w:rsidRPr="3D173B2B" w:rsidR="00FC61BA">
        <w:rPr>
          <w:rFonts w:ascii="Times New Roman" w:hAnsi="Times New Roman"/>
          <w:b w:val="1"/>
          <w:bCs w:val="1"/>
          <w:caps w:val="1"/>
          <w:lang w:val="es-ES"/>
        </w:rPr>
        <w:t>IILI 202</w:t>
      </w:r>
      <w:r w:rsidRPr="3D173B2B" w:rsidR="00FC61BA">
        <w:rPr>
          <w:rFonts w:ascii="Times New Roman" w:hAnsi="Times New Roman"/>
          <w:b w:val="1"/>
          <w:bCs w:val="1"/>
          <w:caps w:val="1"/>
          <w:lang w:val="es-ES"/>
        </w:rPr>
        <w:t>1</w:t>
      </w:r>
      <w:r w:rsidRPr="3D173B2B" w:rsidR="00FC61BA">
        <w:rPr>
          <w:rFonts w:ascii="Times New Roman" w:hAnsi="Times New Roman"/>
          <w:b w:val="1"/>
          <w:bCs w:val="1"/>
          <w:caps w:val="1"/>
          <w:lang w:val="es-ES"/>
        </w:rPr>
        <w:t xml:space="preserve"> - XLIII Congreso Internacional </w:t>
      </w:r>
    </w:p>
    <w:p w:rsidRPr="00813662" w:rsidR="00FC61BA" w:rsidP="3D173B2B" w:rsidRDefault="00FC61BA" w14:paraId="050B69DC" w14:textId="77777777">
      <w:pPr>
        <w:pBdr>
          <w:top w:val="single" w:color="auto" w:sz="4" w:space="1"/>
          <w:left w:val="single" w:color="auto" w:sz="4" w:space="4"/>
          <w:bottom w:val="single" w:color="auto" w:sz="4" w:space="1"/>
          <w:right w:val="single" w:color="auto" w:sz="4" w:space="4"/>
        </w:pBdr>
        <w:spacing w:after="0" w:afterAutospacing="off" w:line="240" w:lineRule="auto"/>
        <w:jc w:val="center"/>
        <w:rPr>
          <w:rFonts w:ascii="Times New Roman" w:hAnsi="Times New Roman"/>
          <w:b w:val="1"/>
          <w:bCs w:val="1"/>
          <w:lang w:val="es-ES"/>
        </w:rPr>
      </w:pPr>
      <w:proofErr w:type="spellStart"/>
      <w:r w:rsidRPr="3D173B2B" w:rsidR="00FC61BA">
        <w:rPr>
          <w:rFonts w:ascii="Times New Roman" w:hAnsi="Times New Roman"/>
          <w:b w:val="1"/>
          <w:bCs w:val="1"/>
          <w:lang w:val="es-ES"/>
        </w:rPr>
        <w:t>Université</w:t>
      </w:r>
      <w:proofErr w:type="spellEnd"/>
      <w:r w:rsidRPr="3D173B2B" w:rsidR="00FC61BA">
        <w:rPr>
          <w:rFonts w:ascii="Times New Roman" w:hAnsi="Times New Roman"/>
          <w:b w:val="1"/>
          <w:bCs w:val="1"/>
          <w:lang w:val="es-ES"/>
        </w:rPr>
        <w:t xml:space="preserve"> de Reims Champagne-Ardennes</w:t>
      </w:r>
    </w:p>
    <w:p w:rsidRPr="00813662" w:rsidR="00FC61BA" w:rsidP="3D173B2B" w:rsidRDefault="00FC61BA" w14:paraId="21E8D1E6" w14:textId="77777777" w14:noSpellErr="1">
      <w:pPr>
        <w:pBdr>
          <w:top w:val="single" w:color="auto" w:sz="4" w:space="1"/>
          <w:left w:val="single" w:color="auto" w:sz="4" w:space="4"/>
          <w:bottom w:val="single" w:color="auto" w:sz="4" w:space="1"/>
          <w:right w:val="single" w:color="auto" w:sz="4" w:space="4"/>
        </w:pBdr>
        <w:spacing w:after="0" w:afterAutospacing="off" w:line="240" w:lineRule="auto"/>
        <w:jc w:val="center"/>
        <w:rPr>
          <w:rFonts w:ascii="Times New Roman" w:hAnsi="Times New Roman"/>
          <w:b w:val="1"/>
          <w:bCs w:val="1"/>
          <w:lang w:val="es-ES"/>
        </w:rPr>
      </w:pPr>
      <w:r w:rsidRPr="3D173B2B" w:rsidR="00FC61BA">
        <w:rPr>
          <w:rFonts w:ascii="Times New Roman" w:hAnsi="Times New Roman"/>
          <w:b w:val="1"/>
          <w:bCs w:val="1"/>
          <w:lang w:val="es-ES"/>
        </w:rPr>
        <w:t>Reims, 6-9 de julio 202</w:t>
      </w:r>
      <w:r w:rsidRPr="3D173B2B" w:rsidR="00FC61BA">
        <w:rPr>
          <w:rFonts w:ascii="Times New Roman" w:hAnsi="Times New Roman"/>
          <w:b w:val="1"/>
          <w:bCs w:val="1"/>
          <w:lang w:val="es-ES"/>
        </w:rPr>
        <w:t>1</w:t>
      </w:r>
    </w:p>
    <w:p w:rsidRPr="00813662" w:rsidR="00FC61BA" w:rsidP="3D173B2B" w:rsidRDefault="00FC61BA" w14:paraId="7BC92823" w14:textId="77777777" w14:noSpellErr="1">
      <w:pPr>
        <w:pBdr>
          <w:top w:val="single" w:color="auto" w:sz="4" w:space="1"/>
          <w:left w:val="single" w:color="auto" w:sz="4" w:space="4"/>
          <w:bottom w:val="single" w:color="auto" w:sz="4" w:space="1"/>
          <w:right w:val="single" w:color="auto" w:sz="4" w:space="4"/>
        </w:pBdr>
        <w:spacing w:after="0" w:afterAutospacing="off" w:line="240" w:lineRule="auto"/>
        <w:jc w:val="center"/>
        <w:rPr>
          <w:rFonts w:ascii="Times New Roman" w:hAnsi="Times New Roman"/>
          <w:b w:val="1"/>
          <w:bCs w:val="1"/>
          <w:i w:val="1"/>
          <w:iCs w:val="1"/>
          <w:color w:val="D26508"/>
          <w:lang w:val="es-ES"/>
        </w:rPr>
      </w:pPr>
      <w:r w:rsidRPr="3D173B2B" w:rsidR="00FC61BA">
        <w:rPr>
          <w:rFonts w:ascii="Times New Roman" w:hAnsi="Times New Roman"/>
          <w:b w:val="1"/>
          <w:bCs w:val="1"/>
          <w:i w:val="1"/>
          <w:iCs w:val="1"/>
          <w:color w:val="D26508"/>
          <w:lang w:val="es-ES"/>
        </w:rPr>
        <w:t xml:space="preserve">Cuerpos: miradas poéticas, significaciones políticas </w:t>
      </w:r>
    </w:p>
    <w:p w:rsidR="3D173B2B" w:rsidP="3D173B2B" w:rsidRDefault="3D173B2B" w14:paraId="75F8C801" w14:textId="31C6F056">
      <w:pPr>
        <w:pStyle w:val="paragraph"/>
        <w:spacing w:after="0"/>
        <w:rPr>
          <w:rFonts w:ascii="Times New Roman" w:hAnsi="Times New Roman"/>
          <w:b w:val="1"/>
          <w:bCs w:val="1"/>
          <w:sz w:val="24"/>
          <w:szCs w:val="24"/>
          <w:lang w:val="es-CO"/>
        </w:rPr>
      </w:pPr>
    </w:p>
    <w:p w:rsidRPr="00FC61BA" w:rsidR="00FC61BA" w:rsidP="00FC61BA" w:rsidRDefault="00FC61BA" w14:paraId="6F15C0C5" w14:textId="77777777">
      <w:pPr>
        <w:pStyle w:val="paragraph"/>
        <w:spacing w:after="0"/>
        <w:textAlignment w:val="baseline"/>
        <w:rPr>
          <w:rFonts w:ascii="Times New Roman" w:hAnsi="Times New Roman"/>
          <w:b/>
          <w:sz w:val="24"/>
          <w:szCs w:val="24"/>
          <w:lang w:val="es-CO"/>
        </w:rPr>
      </w:pPr>
      <w:r w:rsidRPr="3D173B2B" w:rsidR="00FC61BA">
        <w:rPr>
          <w:rFonts w:ascii="Times New Roman" w:hAnsi="Times New Roman"/>
          <w:b w:val="1"/>
          <w:bCs w:val="1"/>
          <w:sz w:val="24"/>
          <w:szCs w:val="24"/>
          <w:lang w:val="es-CO"/>
        </w:rPr>
        <w:t>Juan Manuel ACEVEDO CARVAJAL</w:t>
      </w:r>
    </w:p>
    <w:p w:rsidR="3D173B2B" w:rsidP="3D173B2B" w:rsidRDefault="3D173B2B" w14:paraId="4F771BE2" w14:textId="747E4681">
      <w:pPr>
        <w:pStyle w:val="paragraph"/>
        <w:spacing w:after="0"/>
        <w:rPr>
          <w:rFonts w:ascii="Times New Roman" w:hAnsi="Times New Roman"/>
          <w:sz w:val="24"/>
          <w:szCs w:val="24"/>
          <w:lang w:val="es-CO"/>
        </w:rPr>
      </w:pPr>
    </w:p>
    <w:p w:rsidRPr="00FC61BA" w:rsidR="00FC61BA" w:rsidP="00FC61BA" w:rsidRDefault="00FC61BA" w14:paraId="309141B9" w14:textId="77777777">
      <w:pPr>
        <w:pStyle w:val="paragraph"/>
        <w:spacing w:after="0"/>
        <w:textAlignment w:val="baseline"/>
        <w:rPr>
          <w:rFonts w:ascii="Times New Roman" w:hAnsi="Times New Roman"/>
          <w:b/>
          <w:sz w:val="24"/>
          <w:szCs w:val="24"/>
          <w:lang w:val="es-CO"/>
        </w:rPr>
      </w:pPr>
      <w:r w:rsidRPr="3D173B2B" w:rsidR="00FC61BA">
        <w:rPr>
          <w:rFonts w:ascii="Times New Roman" w:hAnsi="Times New Roman"/>
          <w:sz w:val="24"/>
          <w:szCs w:val="24"/>
          <w:lang w:val="es-CO"/>
        </w:rPr>
        <w:t>Universidad del Quindío (Colombia)</w:t>
      </w:r>
    </w:p>
    <w:p w:rsidR="3D173B2B" w:rsidP="3D173B2B" w:rsidRDefault="3D173B2B" w14:paraId="6310A0C9" w14:textId="59E8FB99">
      <w:pPr>
        <w:pStyle w:val="paragraph"/>
        <w:spacing w:after="0"/>
        <w:jc w:val="both"/>
        <w:rPr>
          <w:rFonts w:ascii="Times New Roman" w:hAnsi="Times New Roman"/>
          <w:sz w:val="24"/>
          <w:szCs w:val="24"/>
          <w:lang w:val="es-ES"/>
        </w:rPr>
      </w:pPr>
    </w:p>
    <w:p w:rsidRPr="00FC61BA" w:rsidR="00FC61BA" w:rsidP="00FC61BA" w:rsidRDefault="00FC61BA" w14:paraId="4F932F4C" w14:textId="77777777">
      <w:pPr>
        <w:pStyle w:val="paragraph"/>
        <w:spacing w:after="0"/>
        <w:jc w:val="both"/>
        <w:textAlignment w:val="baseline"/>
        <w:rPr>
          <w:rFonts w:ascii="Times New Roman" w:hAnsi="Times New Roman"/>
          <w:sz w:val="24"/>
          <w:szCs w:val="24"/>
          <w:lang w:val="es-ES"/>
        </w:rPr>
      </w:pPr>
      <w:r w:rsidRPr="3D173B2B" w:rsidR="00FC61BA">
        <w:rPr>
          <w:rFonts w:ascii="Times New Roman" w:hAnsi="Times New Roman"/>
          <w:sz w:val="24"/>
          <w:szCs w:val="24"/>
          <w:lang w:val="es-ES"/>
        </w:rPr>
        <w:t xml:space="preserve">Título: </w:t>
      </w:r>
      <w:r w:rsidRPr="3D173B2B" w:rsidR="00FC61BA">
        <w:rPr>
          <w:rFonts w:ascii="Times New Roman" w:hAnsi="Times New Roman"/>
          <w:b w:val="1"/>
          <w:bCs w:val="1"/>
          <w:sz w:val="24"/>
          <w:szCs w:val="24"/>
          <w:lang w:val="es-ES"/>
        </w:rPr>
        <w:t>“Notas al margen o excesos del texto”</w:t>
      </w:r>
    </w:p>
    <w:p w:rsidR="3D173B2B" w:rsidP="3D173B2B" w:rsidRDefault="3D173B2B" w14:paraId="0393BAE3" w14:textId="75C34046">
      <w:pPr>
        <w:pStyle w:val="paragraph"/>
        <w:spacing w:after="0"/>
        <w:jc w:val="both"/>
        <w:rPr>
          <w:rFonts w:ascii="Times New Roman" w:hAnsi="Times New Roman"/>
          <w:sz w:val="24"/>
          <w:szCs w:val="24"/>
          <w:lang w:val="es-ES"/>
        </w:rPr>
      </w:pPr>
    </w:p>
    <w:p w:rsidRPr="00FC61BA" w:rsidR="00FC61BA" w:rsidP="00FC61BA" w:rsidRDefault="00FC61BA" w14:paraId="5C8A4F53" w14:textId="77777777">
      <w:pPr>
        <w:pStyle w:val="paragraph"/>
        <w:spacing w:after="0"/>
        <w:jc w:val="both"/>
        <w:textAlignment w:val="baseline"/>
        <w:rPr>
          <w:rFonts w:ascii="Times New Roman" w:hAnsi="Times New Roman"/>
          <w:sz w:val="24"/>
          <w:szCs w:val="24"/>
          <w:lang w:val="es-ES"/>
        </w:rPr>
      </w:pPr>
      <w:r w:rsidRPr="3D173B2B" w:rsidR="00FC61BA">
        <w:rPr>
          <w:rFonts w:ascii="Times New Roman" w:hAnsi="Times New Roman"/>
          <w:sz w:val="24"/>
          <w:szCs w:val="24"/>
          <w:lang w:val="es-ES"/>
        </w:rPr>
        <w:t xml:space="preserve">Propuesta: </w:t>
      </w:r>
    </w:p>
    <w:p w:rsidR="3D173B2B" w:rsidP="3D173B2B" w:rsidRDefault="3D173B2B" w14:paraId="16B3891E" w14:textId="4B1A42E2">
      <w:pPr>
        <w:pStyle w:val="paragraph"/>
        <w:spacing w:after="0"/>
        <w:jc w:val="both"/>
        <w:rPr>
          <w:rFonts w:ascii="Times New Roman" w:hAnsi="Times New Roman"/>
          <w:sz w:val="24"/>
          <w:szCs w:val="24"/>
          <w:lang w:val="es-ES"/>
        </w:rPr>
      </w:pPr>
    </w:p>
    <w:p w:rsidRPr="00FC61BA" w:rsidR="00FC61BA" w:rsidP="00FC61BA" w:rsidRDefault="00FC61BA" w14:paraId="4111FF64" w14:textId="77777777">
      <w:pPr>
        <w:pStyle w:val="paragraph"/>
        <w:spacing w:after="0"/>
        <w:jc w:val="both"/>
        <w:textAlignment w:val="baseline"/>
        <w:rPr>
          <w:rFonts w:ascii="Times New Roman" w:hAnsi="Times New Roman"/>
          <w:bCs/>
          <w:sz w:val="24"/>
          <w:szCs w:val="24"/>
        </w:rPr>
      </w:pPr>
      <w:r w:rsidRPr="00FC61BA">
        <w:rPr>
          <w:rFonts w:ascii="Times New Roman" w:hAnsi="Times New Roman"/>
          <w:sz w:val="24"/>
          <w:szCs w:val="24"/>
          <w:lang w:val="es-ES"/>
        </w:rPr>
        <w:t>Uno de los posibles modos de expandir el trabajo escritural tiene que ver con la ruptura de fronteras. Todo texto está construido sobre límites, pero, al mismo tiempo, tiene estrategias para desafiarlos. Una de las formas de ruptura son las notas al margen, el exceso del cuerpo del texto. Este tipo de escritura desafía la estructura que, en general, se le reclama a la buena literatura. Esta presentación busca explorar el fenómeno de la marginalidad textual, de una suerte de más allá del texto que compone otra nueva forma de textualidad capaz de desafiar los modos tradicionales que normalmente condicionan el trabajo literario.</w:t>
      </w:r>
    </w:p>
    <w:p w:rsidRPr="00FC61BA" w:rsidR="00FC61BA" w:rsidP="00FC61BA" w:rsidRDefault="00FC61BA" w14:paraId="6A7F69CE" w14:textId="77777777">
      <w:pPr>
        <w:spacing w:after="0" w:line="240" w:lineRule="auto"/>
        <w:jc w:val="both"/>
        <w:rPr>
          <w:rFonts w:ascii="Times New Roman" w:hAnsi="Times New Roman" w:eastAsia="Times New Roman"/>
          <w:sz w:val="24"/>
          <w:szCs w:val="24"/>
          <w:shd w:val="clear" w:color="auto" w:fill="FFFFFF"/>
        </w:rPr>
      </w:pPr>
      <w:bookmarkStart w:name="_GoBack" w:id="0"/>
      <w:r w:rsidRPr="00FC61BA">
        <w:rPr>
          <w:rFonts w:ascii="Times New Roman" w:hAnsi="Times New Roman" w:eastAsia="Times New Roman"/>
          <w:sz w:val="24"/>
          <w:szCs w:val="24"/>
          <w:shd w:val="clear" w:color="auto" w:fill="FFFFFF"/>
        </w:rPr>
        <w:t xml:space="preserve">Ejes: </w:t>
      </w:r>
    </w:p>
    <w:p w:rsidRPr="00FC61BA" w:rsidR="00FC61BA" w:rsidP="00FC61BA" w:rsidRDefault="00FC61BA" w14:paraId="350AF2CE" w14:textId="77777777">
      <w:pPr>
        <w:spacing w:after="0" w:line="240" w:lineRule="auto"/>
        <w:ind w:left="57"/>
        <w:jc w:val="both"/>
        <w:rPr>
          <w:rFonts w:ascii="Times New Roman" w:hAnsi="Times New Roman" w:eastAsia="Times New Roman"/>
          <w:sz w:val="24"/>
          <w:szCs w:val="24"/>
          <w:shd w:val="clear" w:color="auto" w:fill="FFFFFF"/>
        </w:rPr>
      </w:pPr>
    </w:p>
    <w:p w:rsidRPr="00FC61BA" w:rsidR="00FC61BA" w:rsidP="00FC61BA" w:rsidRDefault="00FC61BA" w14:paraId="0011A30E" w14:textId="77777777">
      <w:pPr>
        <w:spacing w:after="0" w:line="240" w:lineRule="auto"/>
        <w:jc w:val="both"/>
        <w:rPr>
          <w:rFonts w:ascii="Times New Roman" w:hAnsi="Times New Roman" w:eastAsia="Times New Roman"/>
          <w:b/>
          <w:sz w:val="24"/>
          <w:szCs w:val="24"/>
          <w:shd w:val="clear" w:color="auto" w:fill="FFFFFF"/>
        </w:rPr>
      </w:pPr>
      <w:r w:rsidRPr="00FC61BA">
        <w:rPr>
          <w:rFonts w:ascii="Times New Roman" w:hAnsi="Times New Roman" w:eastAsia="Times New Roman"/>
          <w:b/>
          <w:sz w:val="24"/>
          <w:szCs w:val="24"/>
          <w:shd w:val="clear" w:color="auto" w:fill="FFFFFF"/>
        </w:rPr>
        <w:t>I) CUERPOS, ESCRITURAS CRÍTICAS</w:t>
      </w:r>
    </w:p>
    <w:p w:rsidRPr="00FC61BA" w:rsidR="00FC61BA" w:rsidP="00FC61BA" w:rsidRDefault="00FC61BA" w14:paraId="3FA8F7E0" w14:textId="77777777">
      <w:pPr>
        <w:widowControl w:val="0"/>
        <w:tabs>
          <w:tab w:val="left" w:pos="220"/>
          <w:tab w:val="left" w:pos="720"/>
        </w:tabs>
        <w:autoSpaceDE w:val="0"/>
        <w:autoSpaceDN w:val="0"/>
        <w:adjustRightInd w:val="0"/>
        <w:spacing w:after="0" w:line="240" w:lineRule="auto"/>
        <w:jc w:val="both"/>
        <w:rPr>
          <w:rFonts w:ascii="Times New Roman" w:hAnsi="Times New Roman"/>
          <w:sz w:val="24"/>
          <w:szCs w:val="24"/>
        </w:rPr>
      </w:pPr>
      <w:r w:rsidRPr="00FC61BA">
        <w:rPr>
          <w:rFonts w:ascii="Times New Roman" w:hAnsi="Times New Roman"/>
          <w:sz w:val="24"/>
          <w:szCs w:val="24"/>
        </w:rPr>
        <w:t xml:space="preserve">Configuraciones críticas de la diferencia </w:t>
      </w:r>
    </w:p>
    <w:p w:rsidRPr="00FC61BA" w:rsidR="00FC61BA" w:rsidP="00FC61BA" w:rsidRDefault="00FC61BA" w14:paraId="503A1129" w14:textId="77777777">
      <w:pPr>
        <w:widowControl w:val="0"/>
        <w:tabs>
          <w:tab w:val="left" w:pos="220"/>
          <w:tab w:val="left" w:pos="720"/>
        </w:tabs>
        <w:autoSpaceDE w:val="0"/>
        <w:autoSpaceDN w:val="0"/>
        <w:adjustRightInd w:val="0"/>
        <w:spacing w:after="0" w:line="240" w:lineRule="auto"/>
        <w:jc w:val="both"/>
        <w:rPr>
          <w:rFonts w:ascii="Times New Roman" w:hAnsi="Times New Roman"/>
          <w:sz w:val="24"/>
          <w:szCs w:val="24"/>
        </w:rPr>
      </w:pPr>
      <w:r w:rsidRPr="00FC61BA">
        <w:rPr>
          <w:rFonts w:ascii="Times New Roman" w:hAnsi="Times New Roman"/>
          <w:sz w:val="24"/>
          <w:szCs w:val="24"/>
        </w:rPr>
        <w:t xml:space="preserve">Monstruos, </w:t>
      </w:r>
      <w:proofErr w:type="spellStart"/>
      <w:r w:rsidRPr="00FC61BA">
        <w:rPr>
          <w:rFonts w:ascii="Times New Roman" w:hAnsi="Times New Roman"/>
          <w:sz w:val="24"/>
          <w:szCs w:val="24"/>
        </w:rPr>
        <w:t>aliens</w:t>
      </w:r>
      <w:proofErr w:type="spellEnd"/>
      <w:r w:rsidRPr="00FC61BA">
        <w:rPr>
          <w:rFonts w:ascii="Times New Roman" w:hAnsi="Times New Roman"/>
          <w:sz w:val="24"/>
          <w:szCs w:val="24"/>
        </w:rPr>
        <w:t>, seres errantes, exiliados</w:t>
      </w:r>
    </w:p>
    <w:p w:rsidRPr="00FC61BA" w:rsidR="00FC61BA" w:rsidP="00FC61BA" w:rsidRDefault="00FC61BA" w14:paraId="5EB12FA1" w14:textId="77777777">
      <w:pPr>
        <w:widowControl w:val="0"/>
        <w:tabs>
          <w:tab w:val="left" w:pos="220"/>
          <w:tab w:val="left" w:pos="720"/>
        </w:tabs>
        <w:autoSpaceDE w:val="0"/>
        <w:autoSpaceDN w:val="0"/>
        <w:adjustRightInd w:val="0"/>
        <w:spacing w:after="0" w:line="240" w:lineRule="auto"/>
        <w:jc w:val="both"/>
        <w:rPr>
          <w:rFonts w:ascii="Times New Roman" w:hAnsi="Times New Roman"/>
          <w:sz w:val="24"/>
          <w:szCs w:val="24"/>
        </w:rPr>
      </w:pPr>
      <w:r w:rsidRPr="00FC61BA">
        <w:rPr>
          <w:rFonts w:ascii="Times New Roman" w:hAnsi="Times New Roman"/>
          <w:sz w:val="24"/>
          <w:szCs w:val="24"/>
        </w:rPr>
        <w:t xml:space="preserve">Cuerpos vulnerables / Cuerpos indómitos / Cuerpos festivos / Cuerpos virtuosos </w:t>
      </w:r>
    </w:p>
    <w:p w:rsidRPr="00FC61BA" w:rsidR="00FC61BA" w:rsidP="00FC61BA" w:rsidRDefault="00FC61BA" w14:paraId="4E7D163E" w14:textId="77777777">
      <w:pPr>
        <w:widowControl w:val="0"/>
        <w:tabs>
          <w:tab w:val="left" w:pos="220"/>
          <w:tab w:val="left" w:pos="720"/>
        </w:tabs>
        <w:autoSpaceDE w:val="0"/>
        <w:autoSpaceDN w:val="0"/>
        <w:adjustRightInd w:val="0"/>
        <w:spacing w:after="0" w:line="240" w:lineRule="auto"/>
        <w:ind w:left="57"/>
        <w:jc w:val="both"/>
        <w:rPr>
          <w:rFonts w:ascii="Times New Roman" w:hAnsi="Times New Roman"/>
          <w:sz w:val="24"/>
          <w:szCs w:val="24"/>
        </w:rPr>
      </w:pPr>
    </w:p>
    <w:p w:rsidRPr="00FC61BA" w:rsidR="00FC61BA" w:rsidP="00FC61BA" w:rsidRDefault="00FC61BA" w14:paraId="2FCB31CD" w14:textId="77777777">
      <w:pPr>
        <w:widowControl w:val="0"/>
        <w:tabs>
          <w:tab w:val="left" w:pos="220"/>
          <w:tab w:val="left" w:pos="720"/>
        </w:tabs>
        <w:autoSpaceDE w:val="0"/>
        <w:autoSpaceDN w:val="0"/>
        <w:adjustRightInd w:val="0"/>
        <w:spacing w:after="0" w:line="240" w:lineRule="auto"/>
        <w:jc w:val="both"/>
        <w:rPr>
          <w:rFonts w:ascii="Times New Roman" w:hAnsi="Times New Roman"/>
          <w:b/>
          <w:sz w:val="24"/>
          <w:szCs w:val="24"/>
        </w:rPr>
      </w:pPr>
      <w:r w:rsidRPr="00FC61BA">
        <w:rPr>
          <w:rFonts w:ascii="Times New Roman" w:hAnsi="Times New Roman"/>
          <w:b/>
          <w:sz w:val="24"/>
          <w:szCs w:val="24"/>
        </w:rPr>
        <w:t>II) TRAMAS POLÍTICAS</w:t>
      </w:r>
    </w:p>
    <w:p w:rsidRPr="00FC61BA" w:rsidR="00FC61BA" w:rsidP="00FC61BA" w:rsidRDefault="00FC61BA" w14:paraId="214240D1" w14:textId="77777777">
      <w:pPr>
        <w:widowControl w:val="0"/>
        <w:tabs>
          <w:tab w:val="left" w:pos="220"/>
          <w:tab w:val="left" w:pos="720"/>
        </w:tabs>
        <w:autoSpaceDE w:val="0"/>
        <w:autoSpaceDN w:val="0"/>
        <w:adjustRightInd w:val="0"/>
        <w:spacing w:after="0" w:line="240" w:lineRule="auto"/>
        <w:jc w:val="both"/>
        <w:rPr>
          <w:rFonts w:ascii="Times New Roman" w:hAnsi="Times New Roman"/>
          <w:sz w:val="24"/>
          <w:szCs w:val="24"/>
        </w:rPr>
      </w:pPr>
      <w:r w:rsidRPr="00FC61BA">
        <w:rPr>
          <w:rFonts w:ascii="Times New Roman" w:hAnsi="Times New Roman"/>
          <w:sz w:val="24"/>
          <w:szCs w:val="24"/>
        </w:rPr>
        <w:t xml:space="preserve">Corporeidad e imaginarios de la carne </w:t>
      </w:r>
    </w:p>
    <w:p w:rsidRPr="00FC61BA" w:rsidR="00FC61BA" w:rsidP="00FC61BA" w:rsidRDefault="00FC61BA" w14:paraId="05BD6660" w14:textId="77777777">
      <w:pPr>
        <w:widowControl w:val="0"/>
        <w:tabs>
          <w:tab w:val="left" w:pos="220"/>
          <w:tab w:val="left" w:pos="720"/>
        </w:tabs>
        <w:autoSpaceDE w:val="0"/>
        <w:autoSpaceDN w:val="0"/>
        <w:adjustRightInd w:val="0"/>
        <w:spacing w:after="0" w:line="240" w:lineRule="auto"/>
        <w:jc w:val="both"/>
        <w:rPr>
          <w:rFonts w:ascii="Times New Roman" w:hAnsi="Times New Roman"/>
          <w:sz w:val="24"/>
          <w:szCs w:val="24"/>
        </w:rPr>
      </w:pPr>
      <w:r w:rsidRPr="00FC61BA">
        <w:rPr>
          <w:rFonts w:ascii="Times New Roman" w:hAnsi="Times New Roman"/>
          <w:sz w:val="24"/>
          <w:szCs w:val="24"/>
        </w:rPr>
        <w:t xml:space="preserve">Cuerpo, instrumento del pensamiento </w:t>
      </w:r>
    </w:p>
    <w:p w:rsidRPr="00FC61BA" w:rsidR="00FC61BA" w:rsidP="00FC61BA" w:rsidRDefault="00FC61BA" w14:paraId="4E0D1930" w14:textId="77777777">
      <w:pPr>
        <w:widowControl w:val="0"/>
        <w:tabs>
          <w:tab w:val="left" w:pos="220"/>
          <w:tab w:val="left" w:pos="720"/>
        </w:tabs>
        <w:autoSpaceDE w:val="0"/>
        <w:autoSpaceDN w:val="0"/>
        <w:adjustRightInd w:val="0"/>
        <w:spacing w:after="0" w:line="240" w:lineRule="auto"/>
        <w:jc w:val="both"/>
        <w:rPr>
          <w:rFonts w:ascii="Times New Roman" w:hAnsi="Times New Roman"/>
          <w:sz w:val="24"/>
          <w:szCs w:val="24"/>
        </w:rPr>
      </w:pPr>
    </w:p>
    <w:p w:rsidRPr="00FC61BA" w:rsidR="00FC61BA" w:rsidP="00FC61BA" w:rsidRDefault="00FC61BA" w14:paraId="678C15A2" w14:textId="77777777">
      <w:pPr>
        <w:spacing w:after="0" w:line="240" w:lineRule="auto"/>
        <w:jc w:val="both"/>
        <w:rPr>
          <w:rFonts w:ascii="Times New Roman" w:hAnsi="Times New Roman" w:eastAsia="Times New Roman"/>
          <w:b/>
          <w:i/>
          <w:sz w:val="24"/>
          <w:szCs w:val="24"/>
          <w:shd w:val="clear" w:color="auto" w:fill="FFFFFF"/>
        </w:rPr>
      </w:pPr>
      <w:r w:rsidRPr="00FC61BA">
        <w:rPr>
          <w:rFonts w:ascii="Times New Roman" w:hAnsi="Times New Roman" w:eastAsia="Times New Roman"/>
          <w:b/>
          <w:sz w:val="24"/>
          <w:szCs w:val="24"/>
          <w:shd w:val="clear" w:color="auto" w:fill="FFFFFF"/>
        </w:rPr>
        <w:t xml:space="preserve">MESA REDONDA: </w:t>
      </w:r>
      <w:r w:rsidRPr="00FC61BA">
        <w:rPr>
          <w:rFonts w:ascii="Times New Roman" w:hAnsi="Times New Roman" w:eastAsia="Times New Roman"/>
          <w:b/>
          <w:i/>
          <w:sz w:val="24"/>
          <w:szCs w:val="24"/>
          <w:shd w:val="clear" w:color="auto" w:fill="FFFFFF"/>
        </w:rPr>
        <w:t>Cuerpos extraños, anómalos y excesivos en la literatura contemporánea</w:t>
      </w:r>
    </w:p>
    <w:p w:rsidR="00FC61BA" w:rsidP="00FC61BA" w:rsidRDefault="00FC61BA" w14:paraId="0426E7D5" w14:textId="77777777">
      <w:pPr>
        <w:spacing w:after="0" w:line="240" w:lineRule="auto"/>
        <w:jc w:val="both"/>
        <w:rPr>
          <w:rFonts w:ascii="Times New Roman" w:hAnsi="Times New Roman" w:eastAsia="Times New Roman"/>
          <w:shd w:val="clear" w:color="auto" w:fill="FFFFFF"/>
        </w:rPr>
      </w:pPr>
    </w:p>
    <w:bookmarkEnd w:id="0"/>
    <w:p w:rsidRPr="00FC61BA" w:rsidR="00FC61BA" w:rsidP="00FC61BA" w:rsidRDefault="00FC61BA" w14:paraId="63989325" w14:textId="77777777">
      <w:pPr>
        <w:spacing w:after="0" w:line="240" w:lineRule="auto"/>
        <w:rPr>
          <w:lang w:val="es-ES_tradnl"/>
        </w:rPr>
      </w:pPr>
    </w:p>
    <w:sectPr w:rsidRPr="00FC61BA" w:rsidR="00FC61BA">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trackRevisions w:val="false"/>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1BA"/>
    <w:rsid w:val="00FC61BA"/>
    <w:rsid w:val="3D173B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E2DA7"/>
  <w15:chartTrackingRefBased/>
  <w15:docId w15:val="{25B47135-0267-4EA3-8B83-0AC3CE60B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 w:customStyle="1">
    <w:name w:val="paragraph"/>
    <w:basedOn w:val="Normal"/>
    <w:rsid w:val="00FC61BA"/>
    <w:pPr>
      <w:spacing w:before="100" w:beforeAutospacing="1" w:after="100" w:afterAutospacing="1" w:line="240" w:lineRule="auto"/>
    </w:pPr>
    <w:rPr>
      <w:rFonts w:ascii="Times" w:hAnsi="Times" w:eastAsia="MS Mincho"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7040777CFAE849841213B363DC8972" ma:contentTypeVersion="8" ma:contentTypeDescription="Crée un document." ma:contentTypeScope="" ma:versionID="af4168855b112951b13d09b70a461372">
  <xsd:schema xmlns:xsd="http://www.w3.org/2001/XMLSchema" xmlns:xs="http://www.w3.org/2001/XMLSchema" xmlns:p="http://schemas.microsoft.com/office/2006/metadata/properties" xmlns:ns2="ddf49191-4a0d-4f37-8b3e-014c99b2be18" targetNamespace="http://schemas.microsoft.com/office/2006/metadata/properties" ma:root="true" ma:fieldsID="b95a34c59dd6d37abcfd1cef5553e3da" ns2:_="">
    <xsd:import namespace="ddf49191-4a0d-4f37-8b3e-014c99b2be1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49191-4a0d-4f37-8b3e-014c99b2be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0D131E-C27B-42C0-ADD5-F68505049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f49191-4a0d-4f37-8b3e-014c99b2be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38DAD4-4842-4625-8932-65D734E4060C}">
  <ds:schemaRefs>
    <ds:schemaRef ds:uri="http://schemas.microsoft.com/sharepoint/v3/contenttype/forms"/>
  </ds:schemaRefs>
</ds:datastoreItem>
</file>

<file path=customXml/itemProps3.xml><?xml version="1.0" encoding="utf-8"?>
<ds:datastoreItem xmlns:ds="http://schemas.openxmlformats.org/officeDocument/2006/customXml" ds:itemID="{AC4958F1-C37B-45D2-A085-2012729046A2}">
  <ds:schemaRefs>
    <ds:schemaRef ds:uri="http://schemas.openxmlformats.org/package/2006/metadata/core-properties"/>
    <ds:schemaRef ds:uri="http://schemas.microsoft.com/office/2006/documentManagement/types"/>
    <ds:schemaRef ds:uri="http://schemas.microsoft.com/office/infopath/2007/PartnerControls"/>
    <ds:schemaRef ds:uri="ddf49191-4a0d-4f37-8b3e-014c99b2be18"/>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Universite de Reims Champagne Ardennes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SONIA FERNANDEZ HOYOS</dc:creator>
  <keywords/>
  <dc:description/>
  <lastModifiedBy>SONIA FERNANDEZ HOYOS</lastModifiedBy>
  <revision>2</revision>
  <dcterms:created xsi:type="dcterms:W3CDTF">2021-05-30T21:41:00.0000000Z</dcterms:created>
  <dcterms:modified xsi:type="dcterms:W3CDTF">2021-06-02T08:59:33.5948753Z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0x010100447040777CFAE849841213B363DC8972</vt:lpwstr>
  </property>
</Properties>
</file>