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57E9F" w14:textId="77777777" w:rsidR="00265ED9" w:rsidRPr="00813662" w:rsidRDefault="00265ED9" w:rsidP="00265ED9">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6FB77060" w14:textId="77777777" w:rsidR="00265ED9" w:rsidRPr="00813662" w:rsidRDefault="00265ED9" w:rsidP="00265ED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6B5F122D" w14:textId="77777777" w:rsidR="00265ED9" w:rsidRPr="00813662" w:rsidRDefault="00265ED9" w:rsidP="00265ED9">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39493991" w14:textId="77777777" w:rsidR="00265ED9" w:rsidRPr="00813662" w:rsidRDefault="00265ED9" w:rsidP="00265ED9">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493234D6" w14:textId="77777777" w:rsidR="00265ED9" w:rsidRPr="00813662" w:rsidRDefault="00265ED9" w:rsidP="00265ED9">
      <w:pPr>
        <w:rPr>
          <w:rFonts w:ascii="Times New Roman" w:hAnsi="Times New Roman"/>
          <w:sz w:val="22"/>
          <w:szCs w:val="22"/>
          <w:lang w:val="es-ES_tradnl"/>
        </w:rPr>
      </w:pPr>
    </w:p>
    <w:p w14:paraId="2621C252" w14:textId="77777777" w:rsidR="00265ED9" w:rsidRDefault="00265ED9" w:rsidP="00265ED9">
      <w:pPr>
        <w:rPr>
          <w:rFonts w:ascii="Times New Roman" w:eastAsia="Times New Roman" w:hAnsi="Times New Roman"/>
          <w:b/>
          <w:bCs/>
          <w:color w:val="000000"/>
          <w:lang w:val="es-ES"/>
        </w:rPr>
      </w:pPr>
      <w:r w:rsidRPr="00B86C69">
        <w:rPr>
          <w:rFonts w:ascii="Times New Roman" w:eastAsia="Times New Roman" w:hAnsi="Times New Roman"/>
          <w:b/>
          <w:bCs/>
          <w:color w:val="000000"/>
          <w:lang w:val="es-ES"/>
        </w:rPr>
        <w:t xml:space="preserve">Ricardo BEDOYA FORNO </w:t>
      </w:r>
    </w:p>
    <w:p w14:paraId="78288FB0" w14:textId="77777777" w:rsidR="00265ED9" w:rsidRDefault="00265ED9" w:rsidP="00265ED9">
      <w:pPr>
        <w:rPr>
          <w:rFonts w:ascii="Times New Roman" w:eastAsia="Times New Roman" w:hAnsi="Times New Roman"/>
          <w:b/>
          <w:bCs/>
          <w:color w:val="000000"/>
          <w:lang w:val="es-ES"/>
        </w:rPr>
      </w:pPr>
    </w:p>
    <w:p w14:paraId="471D5337" w14:textId="77777777" w:rsidR="00265ED9" w:rsidRPr="00B86C69" w:rsidRDefault="00265ED9" w:rsidP="00265ED9">
      <w:pPr>
        <w:rPr>
          <w:rFonts w:ascii="Times New Roman" w:eastAsia="Times New Roman" w:hAnsi="Times New Roman"/>
          <w:bCs/>
          <w:color w:val="000000"/>
          <w:lang w:val="es-ES"/>
        </w:rPr>
      </w:pPr>
      <w:proofErr w:type="spellStart"/>
      <w:r w:rsidRPr="00B86C69">
        <w:rPr>
          <w:rFonts w:ascii="Times New Roman" w:eastAsia="Times New Roman" w:hAnsi="Times New Roman"/>
          <w:bCs/>
          <w:color w:val="000000"/>
          <w:lang w:val="es-ES"/>
        </w:rPr>
        <w:t>Université</w:t>
      </w:r>
      <w:proofErr w:type="spellEnd"/>
      <w:r w:rsidRPr="00B86C69">
        <w:rPr>
          <w:rFonts w:ascii="Times New Roman" w:eastAsia="Times New Roman" w:hAnsi="Times New Roman"/>
          <w:bCs/>
          <w:color w:val="000000"/>
          <w:lang w:val="es-ES"/>
        </w:rPr>
        <w:t xml:space="preserve"> Rennes 2</w:t>
      </w:r>
    </w:p>
    <w:p w14:paraId="4B0E3D9F" w14:textId="77777777" w:rsidR="00265ED9" w:rsidRPr="00B86C69" w:rsidRDefault="00265ED9" w:rsidP="00265ED9">
      <w:pPr>
        <w:rPr>
          <w:rFonts w:ascii="Times New Roman" w:eastAsia="Times New Roman" w:hAnsi="Times New Roman"/>
          <w:lang w:val="es-ES"/>
        </w:rPr>
      </w:pPr>
    </w:p>
    <w:p w14:paraId="7C5ED207" w14:textId="77777777" w:rsidR="00265ED9" w:rsidRDefault="00265ED9" w:rsidP="00265ED9">
      <w:pPr>
        <w:rPr>
          <w:rFonts w:ascii="Times New Roman" w:eastAsia="Times New Roman" w:hAnsi="Times New Roman"/>
          <w:b/>
          <w:bCs/>
          <w:color w:val="000000"/>
          <w:lang w:val="es-ES"/>
        </w:rPr>
      </w:pPr>
      <w:r w:rsidRPr="00B86C69">
        <w:rPr>
          <w:rFonts w:ascii="Times New Roman" w:eastAsia="Times New Roman" w:hAnsi="Times New Roman"/>
          <w:bCs/>
          <w:color w:val="000000"/>
          <w:lang w:val="es-ES"/>
        </w:rPr>
        <w:t>Título:</w:t>
      </w:r>
      <w:r w:rsidRPr="00B86C69">
        <w:rPr>
          <w:rFonts w:ascii="Times New Roman" w:eastAsia="Times New Roman" w:hAnsi="Times New Roman"/>
          <w:b/>
          <w:bCs/>
          <w:color w:val="000000"/>
          <w:lang w:val="es-ES"/>
        </w:rPr>
        <w:t xml:space="preserve"> “Permanencias de la violencia: herencias de la dictadura en </w:t>
      </w:r>
      <w:r w:rsidRPr="00B86C69">
        <w:rPr>
          <w:rFonts w:ascii="Times New Roman" w:eastAsia="Times New Roman" w:hAnsi="Times New Roman"/>
          <w:b/>
          <w:bCs/>
          <w:i/>
          <w:iCs/>
          <w:color w:val="000000"/>
          <w:lang w:val="es-ES"/>
        </w:rPr>
        <w:t>La procesión infinita</w:t>
      </w:r>
      <w:r w:rsidRPr="00B86C69">
        <w:rPr>
          <w:rFonts w:ascii="Times New Roman" w:eastAsia="Times New Roman" w:hAnsi="Times New Roman"/>
          <w:b/>
          <w:bCs/>
          <w:color w:val="000000"/>
          <w:lang w:val="es-ES"/>
        </w:rPr>
        <w:t xml:space="preserve"> de Diego Trelles Paz”</w:t>
      </w:r>
    </w:p>
    <w:p w14:paraId="5CAC4B81" w14:textId="77777777" w:rsidR="00265ED9" w:rsidRPr="00B86C69" w:rsidRDefault="00265ED9" w:rsidP="00265ED9">
      <w:pPr>
        <w:rPr>
          <w:rFonts w:ascii="Times New Roman" w:eastAsia="Times New Roman" w:hAnsi="Times New Roman"/>
          <w:lang w:val="es-ES"/>
        </w:rPr>
      </w:pPr>
    </w:p>
    <w:p w14:paraId="58D98288" w14:textId="77777777" w:rsidR="00265ED9" w:rsidRDefault="00265ED9" w:rsidP="00265ED9">
      <w:pPr>
        <w:jc w:val="both"/>
        <w:rPr>
          <w:rFonts w:ascii="Times New Roman" w:eastAsia="Times New Roman" w:hAnsi="Times New Roman"/>
          <w:bCs/>
          <w:color w:val="000000"/>
          <w:lang w:val="es-ES"/>
        </w:rPr>
      </w:pPr>
      <w:r>
        <w:rPr>
          <w:rFonts w:ascii="Times New Roman" w:eastAsia="Times New Roman" w:hAnsi="Times New Roman"/>
          <w:bCs/>
          <w:color w:val="000000"/>
          <w:lang w:val="es-ES"/>
        </w:rPr>
        <w:t xml:space="preserve">Propuesta: </w:t>
      </w:r>
    </w:p>
    <w:p w14:paraId="2B71801D" w14:textId="77777777" w:rsidR="00265ED9" w:rsidRDefault="00265ED9" w:rsidP="00265ED9">
      <w:pPr>
        <w:jc w:val="both"/>
        <w:rPr>
          <w:rFonts w:ascii="Times New Roman" w:eastAsia="Times New Roman" w:hAnsi="Times New Roman"/>
          <w:color w:val="000000"/>
          <w:lang w:val="es-ES"/>
        </w:rPr>
      </w:pPr>
    </w:p>
    <w:p w14:paraId="3C4C90CF" w14:textId="77777777" w:rsidR="00265ED9" w:rsidRPr="00B86C69" w:rsidRDefault="00265ED9" w:rsidP="00265ED9">
      <w:pPr>
        <w:jc w:val="both"/>
        <w:rPr>
          <w:rFonts w:ascii="Times New Roman" w:eastAsia="Times New Roman" w:hAnsi="Times New Roman"/>
          <w:lang w:val="es-ES"/>
        </w:rPr>
      </w:pPr>
      <w:r w:rsidRPr="00B86C69">
        <w:rPr>
          <w:rFonts w:ascii="Times New Roman" w:eastAsia="Times New Roman" w:hAnsi="Times New Roman"/>
          <w:color w:val="000000"/>
          <w:lang w:val="es-ES"/>
        </w:rPr>
        <w:t xml:space="preserve">Publicada en 2017 y anunciada como la segunda parte de una trilogía sobre la violencia política en el Perú (luego de </w:t>
      </w:r>
      <w:r w:rsidRPr="00B86C69">
        <w:rPr>
          <w:rFonts w:ascii="Times New Roman" w:eastAsia="Times New Roman" w:hAnsi="Times New Roman"/>
          <w:i/>
          <w:iCs/>
          <w:color w:val="000000"/>
          <w:lang w:val="es-ES"/>
        </w:rPr>
        <w:t>Bioy</w:t>
      </w:r>
      <w:r w:rsidRPr="00B86C69">
        <w:rPr>
          <w:rFonts w:ascii="Times New Roman" w:eastAsia="Times New Roman" w:hAnsi="Times New Roman"/>
          <w:color w:val="000000"/>
          <w:lang w:val="es-ES"/>
        </w:rPr>
        <w:t xml:space="preserve">, 2012), </w:t>
      </w:r>
      <w:r w:rsidRPr="00B86C69">
        <w:rPr>
          <w:rFonts w:ascii="Times New Roman" w:eastAsia="Times New Roman" w:hAnsi="Times New Roman"/>
          <w:i/>
          <w:iCs/>
          <w:color w:val="000000"/>
          <w:lang w:val="es-ES"/>
        </w:rPr>
        <w:t xml:space="preserve">La procesión infinita </w:t>
      </w:r>
      <w:r w:rsidRPr="00B86C69">
        <w:rPr>
          <w:rFonts w:ascii="Times New Roman" w:eastAsia="Times New Roman" w:hAnsi="Times New Roman"/>
          <w:color w:val="000000"/>
          <w:lang w:val="es-ES"/>
        </w:rPr>
        <w:t>de Diego Trelles Paz supone una aproximación al período de dictadura fujimorista de los años noventa en el Perú, y las consecuencias de esta violencia en la sociedad contemporánea. Lejos de pensar el siglo XXI como el de la consolidación democrática, la novela se centra en los puntos ciegos del discurso oficial: el racismo y clasismo estructurales, las desapariciones forzadas de estudiantes y militantes, la experiencia del desarraigo. Sin ser un tema explícito en la novela, podemos postular que los cuerpos aparecen como espacios donde se ejercen diferentes formas de violencia: cuerpos percibidos bajo el filtro del racismo, cuerpos desplazados y exiliados, cuerpos desaparecidos o ausentes que motivan múltiples investigaciones, tanto archivísticas como íntimas. Gracias a su construcción polifónica y su constante vaivén temporal, la novela de Trelles busca mostrar toda la ambigüedad del concepto de “postconflicto” aplicado al caso peruano, en una sociedad que afirma un discurso de progreso y modernidad, pero cuyos miembros siguen atormentados por los fantasmas de una violencia latente. </w:t>
      </w:r>
    </w:p>
    <w:p w14:paraId="605C187C" w14:textId="77777777" w:rsidR="00265ED9" w:rsidRPr="00B86C69" w:rsidRDefault="00265ED9" w:rsidP="00265ED9">
      <w:pPr>
        <w:jc w:val="both"/>
        <w:rPr>
          <w:rFonts w:ascii="Times New Roman" w:eastAsia="Times New Roman" w:hAnsi="Times New Roman"/>
          <w:color w:val="000000"/>
          <w:shd w:val="clear" w:color="auto" w:fill="FFFFFF"/>
          <w:lang w:val="es-ES"/>
        </w:rPr>
      </w:pPr>
    </w:p>
    <w:p w14:paraId="48242B3B" w14:textId="77777777" w:rsidR="00265ED9" w:rsidRDefault="00265ED9" w:rsidP="00265ED9">
      <w:pPr>
        <w:rPr>
          <w:rFonts w:ascii="Times New Roman" w:eastAsia="Times New Roman" w:hAnsi="Times New Roman"/>
          <w:lang w:val="es-ES"/>
        </w:rPr>
      </w:pPr>
      <w:r>
        <w:rPr>
          <w:rFonts w:ascii="Times New Roman" w:eastAsia="Times New Roman" w:hAnsi="Times New Roman"/>
          <w:lang w:val="es-ES"/>
        </w:rPr>
        <w:t xml:space="preserve">Eje: </w:t>
      </w:r>
    </w:p>
    <w:p w14:paraId="2E9B5CA3" w14:textId="77777777" w:rsidR="00265ED9" w:rsidRDefault="00265ED9" w:rsidP="00265ED9">
      <w:pPr>
        <w:rPr>
          <w:rFonts w:ascii="Times New Roman" w:eastAsia="Times New Roman" w:hAnsi="Times New Roman"/>
          <w:b/>
          <w:lang w:val="es-ES"/>
        </w:rPr>
      </w:pPr>
    </w:p>
    <w:p w14:paraId="193DA9C4" w14:textId="77777777" w:rsidR="00265ED9" w:rsidRDefault="00265ED9" w:rsidP="00265ED9">
      <w:pPr>
        <w:rPr>
          <w:rFonts w:ascii="Times New Roman" w:eastAsia="Times New Roman" w:hAnsi="Times New Roman"/>
          <w:b/>
          <w:lang w:val="es-ES"/>
        </w:rPr>
      </w:pPr>
      <w:r w:rsidRPr="00B86C69">
        <w:rPr>
          <w:rFonts w:ascii="Times New Roman" w:eastAsia="Times New Roman" w:hAnsi="Times New Roman"/>
          <w:b/>
          <w:lang w:val="es-ES"/>
        </w:rPr>
        <w:t>II) TRAMAS POLÍTICAS</w:t>
      </w:r>
    </w:p>
    <w:p w14:paraId="6DA681CB" w14:textId="77777777" w:rsidR="00265ED9" w:rsidRPr="00B86C69" w:rsidRDefault="00265ED9" w:rsidP="00265ED9">
      <w:pPr>
        <w:rPr>
          <w:rFonts w:ascii="Times New Roman" w:eastAsia="Times New Roman" w:hAnsi="Times New Roman"/>
          <w:b/>
          <w:lang w:val="es-ES"/>
        </w:rPr>
      </w:pPr>
    </w:p>
    <w:p w14:paraId="27CE2E6D" w14:textId="77777777" w:rsidR="00265ED9" w:rsidRPr="00B86C69" w:rsidRDefault="00265ED9" w:rsidP="00265ED9">
      <w:pPr>
        <w:rPr>
          <w:rFonts w:ascii="Times New Roman" w:hAnsi="Times New Roman"/>
          <w:b/>
          <w:caps/>
          <w:lang w:val="es-ES"/>
        </w:rPr>
      </w:pPr>
      <w:r w:rsidRPr="00B86C69">
        <w:rPr>
          <w:rFonts w:ascii="Times New Roman" w:hAnsi="Times New Roman"/>
          <w:b/>
          <w:caps/>
          <w:lang w:val="es-ES"/>
        </w:rPr>
        <w:t xml:space="preserve">mesa redonda: </w:t>
      </w:r>
      <w:r w:rsidRPr="00B86C69">
        <w:rPr>
          <w:rFonts w:ascii="Times New Roman" w:hAnsi="Times New Roman"/>
          <w:b/>
          <w:i/>
          <w:lang w:val="es-ES"/>
        </w:rPr>
        <w:t>Miradas retrospectivas sobre el pasado dictatorial en Perú y en Chile: ¿qué presente para qué pasado?</w:t>
      </w:r>
    </w:p>
    <w:p w14:paraId="2BD7D1CF" w14:textId="77777777" w:rsidR="00265ED9" w:rsidRDefault="00265ED9" w:rsidP="00265ED9">
      <w:pPr>
        <w:rPr>
          <w:rFonts w:ascii="Times New Roman" w:hAnsi="Times New Roman"/>
          <w:b/>
          <w:lang w:val="es-ES"/>
        </w:rPr>
      </w:pPr>
    </w:p>
    <w:p w14:paraId="1198AD3F" w14:textId="77777777" w:rsidR="00265ED9" w:rsidRPr="00EA7639" w:rsidRDefault="00265ED9" w:rsidP="00265ED9">
      <w:pPr>
        <w:rPr>
          <w:lang w:val="es-ES"/>
        </w:rPr>
      </w:pPr>
    </w:p>
    <w:p w14:paraId="293B0276" w14:textId="77777777" w:rsidR="00265ED9" w:rsidRPr="00265ED9" w:rsidRDefault="00265ED9">
      <w:pPr>
        <w:rPr>
          <w:lang w:val="es-ES"/>
        </w:rPr>
      </w:pPr>
      <w:bookmarkStart w:id="0" w:name="_GoBack"/>
      <w:bookmarkEnd w:id="0"/>
    </w:p>
    <w:sectPr w:rsidR="00265ED9" w:rsidRPr="00265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ED9"/>
    <w:rsid w:val="00265E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DFA83"/>
  <w15:chartTrackingRefBased/>
  <w15:docId w15:val="{7F3FDFE1-7E80-43E1-98C3-2BB526A6D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5ED9"/>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8BBFFD-C983-4009-9EF3-46916A9F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2F6176-BAE2-457B-9FB1-63E0EA804F14}">
  <ds:schemaRefs>
    <ds:schemaRef ds:uri="http://schemas.microsoft.com/sharepoint/v3/contenttype/forms"/>
  </ds:schemaRefs>
</ds:datastoreItem>
</file>

<file path=customXml/itemProps3.xml><?xml version="1.0" encoding="utf-8"?>
<ds:datastoreItem xmlns:ds="http://schemas.openxmlformats.org/officeDocument/2006/customXml" ds:itemID="{048A37A3-445C-4A84-AEB2-E4D8CAC0F72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266</Words>
  <Characters>1467</Characters>
  <Application>Microsoft Office Word</Application>
  <DocSecurity>0</DocSecurity>
  <Lines>12</Lines>
  <Paragraphs>3</Paragraphs>
  <ScaleCrop>false</ScaleCrop>
  <Company>Universite de Reims Champagne Ardennes</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2021-05-28T20:26:00Z</dcterms:created>
  <dcterms:modified xsi:type="dcterms:W3CDTF">2021-05-28T20:30:00Z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