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3A3FE" w14:textId="77777777" w:rsidR="000F297F" w:rsidRPr="00813662" w:rsidRDefault="000F297F" w:rsidP="000F297F">
      <w:pPr>
        <w:pBdr>
          <w:top w:val="single" w:sz="4" w:space="1" w:color="auto"/>
          <w:left w:val="single" w:sz="4" w:space="4" w:color="auto"/>
          <w:bottom w:val="single" w:sz="4" w:space="1" w:color="auto"/>
          <w:right w:val="single" w:sz="4" w:space="4" w:color="auto"/>
        </w:pBdr>
        <w:jc w:val="center"/>
        <w:rPr>
          <w:rFonts w:ascii="Times New Roman" w:hAnsi="Times New Roman"/>
          <w:b/>
          <w:caps/>
          <w:lang w:val="es-ES_tradnl"/>
        </w:rPr>
      </w:pPr>
      <w:r w:rsidRPr="00813662">
        <w:rPr>
          <w:rFonts w:ascii="Times New Roman" w:hAnsi="Times New Roman"/>
          <w:b/>
          <w:caps/>
          <w:lang w:val="es-ES_tradnl"/>
        </w:rPr>
        <w:t>IILI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14:paraId="56A703E4" w14:textId="77777777" w:rsidR="000F297F" w:rsidRPr="00813662" w:rsidRDefault="000F297F" w:rsidP="000F297F">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14:paraId="604D19A4" w14:textId="77777777" w:rsidR="000F297F" w:rsidRPr="00813662" w:rsidRDefault="000F297F" w:rsidP="000F297F">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14:paraId="08DDA44A" w14:textId="77777777" w:rsidR="000F297F" w:rsidRPr="00813662" w:rsidRDefault="000F297F" w:rsidP="000F297F">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14:paraId="39F45A17" w14:textId="77777777" w:rsidR="000F297F" w:rsidRPr="0037307C" w:rsidRDefault="000F297F" w:rsidP="000F297F">
      <w:pPr>
        <w:jc w:val="both"/>
        <w:rPr>
          <w:rFonts w:ascii="Times New Roman" w:hAnsi="Times New Roman" w:cs="Times New Roman"/>
          <w:b/>
          <w:sz w:val="24"/>
          <w:szCs w:val="24"/>
        </w:rPr>
      </w:pPr>
      <w:proofErr w:type="spellStart"/>
      <w:r w:rsidRPr="0037307C">
        <w:rPr>
          <w:rFonts w:ascii="Times New Roman" w:hAnsi="Times New Roman" w:cs="Times New Roman"/>
          <w:b/>
          <w:sz w:val="24"/>
          <w:szCs w:val="24"/>
        </w:rPr>
        <w:t>Aarti</w:t>
      </w:r>
      <w:proofErr w:type="spellEnd"/>
      <w:r w:rsidRPr="0037307C">
        <w:rPr>
          <w:rFonts w:ascii="Times New Roman" w:hAnsi="Times New Roman" w:cs="Times New Roman"/>
          <w:b/>
          <w:sz w:val="24"/>
          <w:szCs w:val="24"/>
        </w:rPr>
        <w:t xml:space="preserve"> MADAN</w:t>
      </w:r>
    </w:p>
    <w:p w14:paraId="6E30E876" w14:textId="77777777" w:rsidR="000F297F" w:rsidRDefault="000F297F" w:rsidP="000F297F">
      <w:pPr>
        <w:jc w:val="both"/>
        <w:rPr>
          <w:rFonts w:ascii="Times New Roman" w:hAnsi="Times New Roman" w:cs="Times New Roman"/>
          <w:sz w:val="24"/>
          <w:szCs w:val="24"/>
        </w:rPr>
      </w:pPr>
      <w:r w:rsidRPr="00EE2F98">
        <w:rPr>
          <w:rFonts w:ascii="Times New Roman" w:hAnsi="Times New Roman" w:cs="Times New Roman"/>
          <w:sz w:val="24"/>
          <w:szCs w:val="24"/>
        </w:rPr>
        <w:t xml:space="preserve">Worcester </w:t>
      </w:r>
      <w:proofErr w:type="spellStart"/>
      <w:r w:rsidRPr="00EE2F98">
        <w:rPr>
          <w:rFonts w:ascii="Times New Roman" w:hAnsi="Times New Roman" w:cs="Times New Roman"/>
          <w:sz w:val="24"/>
          <w:szCs w:val="24"/>
        </w:rPr>
        <w:t>Polytechnic</w:t>
      </w:r>
      <w:proofErr w:type="spellEnd"/>
      <w:r w:rsidRPr="00EE2F98">
        <w:rPr>
          <w:rFonts w:ascii="Times New Roman" w:hAnsi="Times New Roman" w:cs="Times New Roman"/>
          <w:sz w:val="24"/>
          <w:szCs w:val="24"/>
        </w:rPr>
        <w:t xml:space="preserve"> </w:t>
      </w:r>
      <w:proofErr w:type="spellStart"/>
      <w:r w:rsidRPr="00EE2F98">
        <w:rPr>
          <w:rFonts w:ascii="Times New Roman" w:hAnsi="Times New Roman" w:cs="Times New Roman"/>
          <w:sz w:val="24"/>
          <w:szCs w:val="24"/>
        </w:rPr>
        <w:t>Institute</w:t>
      </w:r>
      <w:proofErr w:type="spellEnd"/>
    </w:p>
    <w:p w14:paraId="6552FB57" w14:textId="77777777" w:rsidR="000F297F" w:rsidRPr="00EE2F98" w:rsidRDefault="000F297F" w:rsidP="000F297F">
      <w:pPr>
        <w:jc w:val="both"/>
        <w:rPr>
          <w:rFonts w:ascii="Times New Roman" w:hAnsi="Times New Roman" w:cs="Times New Roman"/>
          <w:b/>
          <w:sz w:val="24"/>
          <w:szCs w:val="24"/>
        </w:rPr>
      </w:pPr>
      <w:r w:rsidRPr="00EE2F98">
        <w:rPr>
          <w:rFonts w:ascii="Times New Roman" w:hAnsi="Times New Roman" w:cs="Times New Roman"/>
          <w:sz w:val="24"/>
          <w:szCs w:val="24"/>
        </w:rPr>
        <w:t>Título:</w:t>
      </w:r>
      <w:r>
        <w:rPr>
          <w:rFonts w:ascii="Times New Roman" w:hAnsi="Times New Roman" w:cs="Times New Roman"/>
          <w:sz w:val="24"/>
          <w:szCs w:val="24"/>
        </w:rPr>
        <w:t xml:space="preserve"> </w:t>
      </w:r>
      <w:r w:rsidRPr="00EE2F98">
        <w:rPr>
          <w:rFonts w:ascii="Times New Roman" w:hAnsi="Times New Roman" w:cs="Times New Roman"/>
          <w:b/>
          <w:sz w:val="24"/>
          <w:szCs w:val="24"/>
        </w:rPr>
        <w:t>“Crucigramas coloniales, o</w:t>
      </w:r>
      <w:r>
        <w:rPr>
          <w:rFonts w:ascii="Times New Roman" w:hAnsi="Times New Roman" w:cs="Times New Roman"/>
          <w:b/>
          <w:sz w:val="24"/>
          <w:szCs w:val="24"/>
        </w:rPr>
        <w:t xml:space="preserve"> </w:t>
      </w:r>
      <w:r w:rsidRPr="00EE2F98">
        <w:rPr>
          <w:rFonts w:ascii="Times New Roman" w:hAnsi="Times New Roman" w:cs="Times New Roman"/>
          <w:b/>
          <w:sz w:val="24"/>
          <w:szCs w:val="24"/>
        </w:rPr>
        <w:t>D.F. Sarmiento, Argentina y la India”</w:t>
      </w:r>
    </w:p>
    <w:p w14:paraId="3B8117D7" w14:textId="77777777" w:rsidR="000F297F" w:rsidRDefault="000F297F" w:rsidP="000F297F">
      <w:pPr>
        <w:jc w:val="both"/>
        <w:rPr>
          <w:rFonts w:ascii="Times New Roman" w:hAnsi="Times New Roman" w:cs="Times New Roman"/>
          <w:sz w:val="24"/>
          <w:szCs w:val="24"/>
        </w:rPr>
      </w:pPr>
      <w:r w:rsidRPr="00EE2F98">
        <w:rPr>
          <w:rFonts w:ascii="Times New Roman" w:hAnsi="Times New Roman" w:cs="Times New Roman"/>
          <w:sz w:val="24"/>
          <w:szCs w:val="24"/>
        </w:rPr>
        <w:t>Propuesta:</w:t>
      </w:r>
    </w:p>
    <w:p w14:paraId="627C67C6" w14:textId="77777777" w:rsidR="000F297F" w:rsidRPr="00FB5D0F" w:rsidRDefault="000F297F" w:rsidP="000F297F">
      <w:pPr>
        <w:jc w:val="both"/>
        <w:rPr>
          <w:rFonts w:ascii="Times New Roman" w:hAnsi="Times New Roman" w:cs="Times New Roman"/>
          <w:sz w:val="24"/>
          <w:szCs w:val="24"/>
        </w:rPr>
      </w:pPr>
      <w:r w:rsidRPr="00EE2F98">
        <w:rPr>
          <w:rFonts w:ascii="Times New Roman" w:hAnsi="Times New Roman" w:cs="Times New Roman"/>
          <w:sz w:val="24"/>
          <w:szCs w:val="24"/>
        </w:rPr>
        <w:t>Aunque se ha dicho mucho sobre Sarmiento en torno a la colonización francesa de Argel, sus pensamientos acerca de la</w:t>
      </w:r>
      <w:r>
        <w:rPr>
          <w:rFonts w:ascii="Times New Roman" w:hAnsi="Times New Roman" w:cs="Times New Roman"/>
          <w:sz w:val="24"/>
          <w:szCs w:val="24"/>
        </w:rPr>
        <w:t xml:space="preserve"> </w:t>
      </w:r>
      <w:r w:rsidRPr="00EE2F98">
        <w:rPr>
          <w:rFonts w:ascii="Times New Roman" w:hAnsi="Times New Roman" w:cs="Times New Roman"/>
          <w:sz w:val="24"/>
          <w:szCs w:val="24"/>
        </w:rPr>
        <w:t>subyugación británica de la India han sido menos analizados. En esta ponencia examinaré sus escritos sobre la India en</w:t>
      </w:r>
      <w:r>
        <w:rPr>
          <w:rFonts w:ascii="Times New Roman" w:hAnsi="Times New Roman" w:cs="Times New Roman"/>
          <w:sz w:val="24"/>
          <w:szCs w:val="24"/>
        </w:rPr>
        <w:t xml:space="preserve"> </w:t>
      </w:r>
      <w:r w:rsidRPr="0037307C">
        <w:rPr>
          <w:rFonts w:ascii="Times New Roman" w:hAnsi="Times New Roman" w:cs="Times New Roman"/>
          <w:i/>
          <w:sz w:val="24"/>
          <w:szCs w:val="24"/>
        </w:rPr>
        <w:t>Campaña en el ejército grande</w:t>
      </w:r>
      <w:r>
        <w:rPr>
          <w:rFonts w:ascii="Times New Roman" w:hAnsi="Times New Roman" w:cs="Times New Roman"/>
          <w:sz w:val="24"/>
          <w:szCs w:val="24"/>
        </w:rPr>
        <w:t xml:space="preserve"> </w:t>
      </w:r>
      <w:r w:rsidRPr="00EE2F98">
        <w:rPr>
          <w:rFonts w:ascii="Times New Roman" w:hAnsi="Times New Roman" w:cs="Times New Roman"/>
          <w:sz w:val="24"/>
          <w:szCs w:val="24"/>
        </w:rPr>
        <w:t>(1852) y</w:t>
      </w:r>
      <w:r>
        <w:rPr>
          <w:rFonts w:ascii="Times New Roman" w:hAnsi="Times New Roman" w:cs="Times New Roman"/>
          <w:sz w:val="24"/>
          <w:szCs w:val="24"/>
        </w:rPr>
        <w:t xml:space="preserve"> </w:t>
      </w:r>
      <w:r w:rsidRPr="00EE2F98">
        <w:rPr>
          <w:rFonts w:ascii="Times New Roman" w:hAnsi="Times New Roman" w:cs="Times New Roman"/>
          <w:sz w:val="24"/>
          <w:szCs w:val="24"/>
        </w:rPr>
        <w:t>“La insurrección de la India” (1857)</w:t>
      </w:r>
      <w:r>
        <w:rPr>
          <w:rFonts w:ascii="Times New Roman" w:hAnsi="Times New Roman" w:cs="Times New Roman"/>
          <w:sz w:val="24"/>
          <w:szCs w:val="24"/>
        </w:rPr>
        <w:t xml:space="preserve"> </w:t>
      </w:r>
      <w:r w:rsidRPr="00EE2F98">
        <w:rPr>
          <w:rFonts w:ascii="Times New Roman" w:hAnsi="Times New Roman" w:cs="Times New Roman"/>
          <w:sz w:val="24"/>
          <w:szCs w:val="24"/>
        </w:rPr>
        <w:t>para problematizar su entendimiento de colonialismo, raza y religión. Sarmiento</w:t>
      </w:r>
      <w:r>
        <w:rPr>
          <w:rFonts w:ascii="Times New Roman" w:hAnsi="Times New Roman" w:cs="Times New Roman"/>
          <w:sz w:val="24"/>
          <w:szCs w:val="24"/>
        </w:rPr>
        <w:t xml:space="preserve"> </w:t>
      </w:r>
      <w:r w:rsidRPr="00EE2F98">
        <w:rPr>
          <w:rFonts w:ascii="Times New Roman" w:hAnsi="Times New Roman" w:cs="Times New Roman"/>
          <w:sz w:val="24"/>
          <w:szCs w:val="24"/>
        </w:rPr>
        <w:t>invoca la liberación, dentro de</w:t>
      </w:r>
      <w:r>
        <w:rPr>
          <w:rFonts w:ascii="Times New Roman" w:hAnsi="Times New Roman" w:cs="Times New Roman"/>
          <w:sz w:val="24"/>
          <w:szCs w:val="24"/>
        </w:rPr>
        <w:t xml:space="preserve"> </w:t>
      </w:r>
      <w:r w:rsidRPr="00EE2F98">
        <w:rPr>
          <w:rFonts w:ascii="Times New Roman" w:hAnsi="Times New Roman" w:cs="Times New Roman"/>
          <w:sz w:val="24"/>
          <w:szCs w:val="24"/>
        </w:rPr>
        <w:t>la cual la filosofía precipita el cambio histórico (Salazar Bondy), un hilo que se entreteje por sus escritos anticoloniales sobre España. ¿Qué hacemos, entonces, con sus comentarios contradictorios sobre la ocupación inglesa</w:t>
      </w:r>
      <w:r>
        <w:rPr>
          <w:rFonts w:ascii="Times New Roman" w:hAnsi="Times New Roman" w:cs="Times New Roman"/>
          <w:sz w:val="24"/>
          <w:szCs w:val="24"/>
        </w:rPr>
        <w:t xml:space="preserve"> </w:t>
      </w:r>
      <w:r w:rsidRPr="00EE2F98">
        <w:rPr>
          <w:rFonts w:ascii="Times New Roman" w:hAnsi="Times New Roman" w:cs="Times New Roman"/>
          <w:sz w:val="24"/>
          <w:szCs w:val="24"/>
        </w:rPr>
        <w:t>de la India, en los cuales alaba</w:t>
      </w:r>
      <w:r>
        <w:rPr>
          <w:rFonts w:ascii="Times New Roman" w:hAnsi="Times New Roman" w:cs="Times New Roman"/>
          <w:sz w:val="24"/>
          <w:szCs w:val="24"/>
        </w:rPr>
        <w:t xml:space="preserve"> </w:t>
      </w:r>
      <w:r w:rsidRPr="00EE2F98">
        <w:rPr>
          <w:rFonts w:ascii="Times New Roman" w:hAnsi="Times New Roman" w:cs="Times New Roman"/>
          <w:sz w:val="24"/>
          <w:szCs w:val="24"/>
        </w:rPr>
        <w:t>a los ingleses por abanderar la modernidad y</w:t>
      </w:r>
      <w:r>
        <w:rPr>
          <w:rFonts w:ascii="Times New Roman" w:hAnsi="Times New Roman" w:cs="Times New Roman"/>
          <w:sz w:val="24"/>
          <w:szCs w:val="24"/>
        </w:rPr>
        <w:t xml:space="preserve"> </w:t>
      </w:r>
      <w:r w:rsidRPr="00EE2F98">
        <w:rPr>
          <w:rFonts w:ascii="Times New Roman" w:hAnsi="Times New Roman" w:cs="Times New Roman"/>
          <w:sz w:val="24"/>
          <w:szCs w:val="24"/>
        </w:rPr>
        <w:t xml:space="preserve">ataca a los indios por su insurrección descarada? La respuesta obvia es que el nacionalismo blanco de Sarmiento aumenta en los años posteriores a </w:t>
      </w:r>
      <w:r w:rsidRPr="00EE2F98">
        <w:rPr>
          <w:rFonts w:ascii="Times New Roman" w:hAnsi="Times New Roman" w:cs="Times New Roman"/>
          <w:i/>
          <w:sz w:val="24"/>
          <w:szCs w:val="24"/>
        </w:rPr>
        <w:t>Facundo</w:t>
      </w:r>
      <w:r>
        <w:rPr>
          <w:rFonts w:ascii="Times New Roman" w:hAnsi="Times New Roman" w:cs="Times New Roman"/>
          <w:sz w:val="24"/>
          <w:szCs w:val="24"/>
        </w:rPr>
        <w:t xml:space="preserve"> </w:t>
      </w:r>
      <w:r w:rsidRPr="00EE2F98">
        <w:rPr>
          <w:rFonts w:ascii="Times New Roman" w:hAnsi="Times New Roman" w:cs="Times New Roman"/>
          <w:sz w:val="24"/>
          <w:szCs w:val="24"/>
        </w:rPr>
        <w:t>(1845); para él, la civilización cristiana supera</w:t>
      </w:r>
      <w:r>
        <w:rPr>
          <w:rFonts w:ascii="Times New Roman" w:hAnsi="Times New Roman" w:cs="Times New Roman"/>
          <w:sz w:val="24"/>
          <w:szCs w:val="24"/>
        </w:rPr>
        <w:t xml:space="preserve"> </w:t>
      </w:r>
      <w:r w:rsidRPr="00EE2F98">
        <w:rPr>
          <w:rFonts w:ascii="Times New Roman" w:hAnsi="Times New Roman" w:cs="Times New Roman"/>
          <w:sz w:val="24"/>
          <w:szCs w:val="24"/>
        </w:rPr>
        <w:t>a cualquier Otra. Espero expandir este</w:t>
      </w:r>
      <w:r>
        <w:rPr>
          <w:rFonts w:ascii="Times New Roman" w:hAnsi="Times New Roman" w:cs="Times New Roman"/>
          <w:sz w:val="24"/>
          <w:szCs w:val="24"/>
        </w:rPr>
        <w:t xml:space="preserve"> </w:t>
      </w:r>
      <w:r w:rsidRPr="00EE2F98">
        <w:rPr>
          <w:rFonts w:ascii="Times New Roman" w:hAnsi="Times New Roman" w:cs="Times New Roman"/>
          <w:sz w:val="24"/>
          <w:szCs w:val="24"/>
        </w:rPr>
        <w:t>argumento al mostrar que</w:t>
      </w:r>
      <w:r>
        <w:rPr>
          <w:rFonts w:ascii="Times New Roman" w:hAnsi="Times New Roman" w:cs="Times New Roman"/>
          <w:sz w:val="24"/>
          <w:szCs w:val="24"/>
        </w:rPr>
        <w:t xml:space="preserve"> </w:t>
      </w:r>
      <w:r w:rsidRPr="00EE2F98">
        <w:rPr>
          <w:rFonts w:ascii="Times New Roman" w:hAnsi="Times New Roman" w:cs="Times New Roman"/>
          <w:sz w:val="24"/>
          <w:szCs w:val="24"/>
        </w:rPr>
        <w:t>Sarmiento representa a la India como un lugar que es, a la vez, singular y hasta admirable. Busco proponer</w:t>
      </w:r>
      <w:r>
        <w:rPr>
          <w:rFonts w:ascii="Times New Roman" w:hAnsi="Times New Roman" w:cs="Times New Roman"/>
          <w:sz w:val="24"/>
          <w:szCs w:val="24"/>
        </w:rPr>
        <w:t xml:space="preserve"> </w:t>
      </w:r>
      <w:r w:rsidRPr="00EE2F98">
        <w:rPr>
          <w:rFonts w:ascii="Times New Roman" w:hAnsi="Times New Roman" w:cs="Times New Roman"/>
          <w:sz w:val="24"/>
          <w:szCs w:val="24"/>
        </w:rPr>
        <w:t xml:space="preserve">que su intriga prefigura un diálogo entre Argentina y la India y, de manera más amplia, entre Latinoamérica y el subcontinente. </w:t>
      </w:r>
    </w:p>
    <w:p w14:paraId="59A5FA82" w14:textId="77777777" w:rsidR="000F297F" w:rsidRDefault="000F297F" w:rsidP="000F297F">
      <w:pPr>
        <w:jc w:val="both"/>
        <w:rPr>
          <w:rFonts w:ascii="Times New Roman" w:hAnsi="Times New Roman" w:cs="Times New Roman"/>
          <w:sz w:val="24"/>
          <w:szCs w:val="24"/>
        </w:rPr>
      </w:pPr>
      <w:r>
        <w:rPr>
          <w:rFonts w:ascii="Times New Roman" w:hAnsi="Times New Roman" w:cs="Times New Roman"/>
          <w:sz w:val="24"/>
          <w:szCs w:val="24"/>
        </w:rPr>
        <w:t xml:space="preserve">Eje: </w:t>
      </w:r>
      <w:bookmarkStart w:id="0" w:name="_GoBack"/>
      <w:bookmarkEnd w:id="0"/>
    </w:p>
    <w:p w14:paraId="4F88366D" w14:textId="77777777" w:rsidR="000F297F" w:rsidRPr="00EE2F98" w:rsidRDefault="000F297F" w:rsidP="000F297F">
      <w:pPr>
        <w:jc w:val="both"/>
        <w:rPr>
          <w:rFonts w:ascii="Times New Roman" w:hAnsi="Times New Roman" w:cs="Times New Roman"/>
          <w:b/>
          <w:sz w:val="24"/>
          <w:szCs w:val="24"/>
        </w:rPr>
      </w:pPr>
      <w:r w:rsidRPr="00EE2F98">
        <w:rPr>
          <w:rFonts w:ascii="Times New Roman" w:hAnsi="Times New Roman" w:cs="Times New Roman"/>
          <w:b/>
          <w:sz w:val="24"/>
          <w:szCs w:val="24"/>
        </w:rPr>
        <w:t xml:space="preserve">III) </w:t>
      </w:r>
      <w:r w:rsidRPr="00EE2F98">
        <w:rPr>
          <w:rFonts w:ascii="Times New Roman" w:hAnsi="Times New Roman" w:cs="Times New Roman"/>
          <w:b/>
          <w:i/>
          <w:sz w:val="24"/>
          <w:szCs w:val="24"/>
        </w:rPr>
        <w:t>CORPUS</w:t>
      </w:r>
      <w:r w:rsidRPr="00EE2F98">
        <w:rPr>
          <w:rFonts w:ascii="Times New Roman" w:hAnsi="Times New Roman" w:cs="Times New Roman"/>
          <w:b/>
          <w:sz w:val="24"/>
          <w:szCs w:val="24"/>
        </w:rPr>
        <w:t>, CARTOGRAFÍAS LITERARIAS</w:t>
      </w:r>
    </w:p>
    <w:p w14:paraId="379CCE56" w14:textId="77777777" w:rsidR="000F297F" w:rsidRDefault="000F297F" w:rsidP="000F297F">
      <w:pPr>
        <w:jc w:val="both"/>
        <w:rPr>
          <w:rFonts w:ascii="Times New Roman" w:hAnsi="Times New Roman" w:cs="Times New Roman"/>
          <w:sz w:val="24"/>
          <w:szCs w:val="24"/>
        </w:rPr>
      </w:pPr>
      <w:r w:rsidRPr="00EE2F98">
        <w:rPr>
          <w:rFonts w:ascii="Times New Roman" w:hAnsi="Times New Roman" w:cs="Times New Roman"/>
          <w:sz w:val="24"/>
          <w:szCs w:val="24"/>
        </w:rPr>
        <w:t>Borradores, manuscritos, grafía:</w:t>
      </w:r>
      <w:r>
        <w:rPr>
          <w:rFonts w:ascii="Times New Roman" w:hAnsi="Times New Roman" w:cs="Times New Roman"/>
          <w:sz w:val="24"/>
          <w:szCs w:val="24"/>
        </w:rPr>
        <w:t xml:space="preserve"> </w:t>
      </w:r>
      <w:r w:rsidRPr="00EE2F98">
        <w:rPr>
          <w:rFonts w:ascii="Times New Roman" w:hAnsi="Times New Roman" w:cs="Times New Roman"/>
          <w:sz w:val="24"/>
          <w:szCs w:val="24"/>
        </w:rPr>
        <w:t>corpus</w:t>
      </w:r>
      <w:r>
        <w:rPr>
          <w:rFonts w:ascii="Times New Roman" w:hAnsi="Times New Roman" w:cs="Times New Roman"/>
          <w:sz w:val="24"/>
          <w:szCs w:val="24"/>
        </w:rPr>
        <w:t xml:space="preserve"> </w:t>
      </w:r>
      <w:r w:rsidRPr="00EE2F98">
        <w:rPr>
          <w:rFonts w:ascii="Times New Roman" w:hAnsi="Times New Roman" w:cs="Times New Roman"/>
          <w:sz w:val="24"/>
          <w:szCs w:val="24"/>
        </w:rPr>
        <w:t>y cuerpo (del) escritor</w:t>
      </w:r>
    </w:p>
    <w:p w14:paraId="15A491CF" w14:textId="77777777" w:rsidR="000F297F" w:rsidRDefault="000F297F" w:rsidP="000F297F">
      <w:pPr>
        <w:jc w:val="both"/>
        <w:rPr>
          <w:rFonts w:ascii="Times New Roman" w:hAnsi="Times New Roman" w:cs="Times New Roman"/>
          <w:sz w:val="24"/>
          <w:szCs w:val="24"/>
        </w:rPr>
      </w:pPr>
      <w:r w:rsidRPr="00EE2F98">
        <w:rPr>
          <w:rFonts w:ascii="Times New Roman" w:hAnsi="Times New Roman" w:cs="Times New Roman"/>
          <w:b/>
          <w:sz w:val="24"/>
          <w:szCs w:val="24"/>
        </w:rPr>
        <w:t>MESA REDONDA:</w:t>
      </w:r>
      <w:r w:rsidRPr="00EE2F98">
        <w:rPr>
          <w:rFonts w:ascii="Times New Roman" w:hAnsi="Times New Roman" w:cs="Times New Roman"/>
          <w:sz w:val="24"/>
          <w:szCs w:val="24"/>
        </w:rPr>
        <w:t xml:space="preserve"> </w:t>
      </w:r>
      <w:r w:rsidRPr="00EE2F98">
        <w:rPr>
          <w:rFonts w:ascii="Times New Roman" w:hAnsi="Times New Roman" w:cs="Times New Roman"/>
          <w:b/>
          <w:i/>
          <w:sz w:val="24"/>
          <w:szCs w:val="24"/>
        </w:rPr>
        <w:t>Encuentros indio-iberoamericanos: colocando a la India en los estudios</w:t>
      </w:r>
      <w:r w:rsidRPr="00EE2F98">
        <w:rPr>
          <w:rFonts w:ascii="Times New Roman" w:hAnsi="Times New Roman" w:cs="Times New Roman"/>
          <w:i/>
          <w:sz w:val="24"/>
          <w:szCs w:val="24"/>
        </w:rPr>
        <w:t xml:space="preserve"> </w:t>
      </w:r>
      <w:r w:rsidRPr="00EE2F98">
        <w:rPr>
          <w:rFonts w:ascii="Times New Roman" w:hAnsi="Times New Roman" w:cs="Times New Roman"/>
          <w:b/>
          <w:i/>
          <w:sz w:val="24"/>
          <w:szCs w:val="24"/>
        </w:rPr>
        <w:t>transpacíficos</w:t>
      </w:r>
      <w:r w:rsidRPr="00EE2F98">
        <w:rPr>
          <w:rFonts w:ascii="Times New Roman" w:hAnsi="Times New Roman" w:cs="Times New Roman"/>
          <w:sz w:val="24"/>
          <w:szCs w:val="24"/>
        </w:rPr>
        <w:t xml:space="preserve"> </w:t>
      </w:r>
    </w:p>
    <w:p w14:paraId="657A807F" w14:textId="77777777" w:rsidR="000F297F" w:rsidRDefault="000F297F"/>
    <w:sectPr w:rsidR="000F29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97F"/>
    <w:rsid w:val="000F297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E7C90"/>
  <w15:chartTrackingRefBased/>
  <w15:docId w15:val="{A6C99BDF-617E-4546-8058-5938B768F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297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E7BD49-A2BF-40B5-A06F-223B59B28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500F77-07DE-4BC5-B869-DB5C851F8E11}">
  <ds:schemaRefs>
    <ds:schemaRef ds:uri="http://schemas.microsoft.com/sharepoint/v3/contenttype/forms"/>
  </ds:schemaRefs>
</ds:datastoreItem>
</file>

<file path=customXml/itemProps3.xml><?xml version="1.0" encoding="utf-8"?>
<ds:datastoreItem xmlns:ds="http://schemas.openxmlformats.org/officeDocument/2006/customXml" ds:itemID="{0D2684E2-B0AE-4A31-B464-F8CE8232F58C}">
  <ds:schemaRefs>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documentManagement/types"/>
    <ds:schemaRef ds:uri="http://purl.org/dc/elements/1.1/"/>
    <ds:schemaRef ds:uri="ddf49191-4a0d-4f37-8b3e-014c99b2be18"/>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1463</Characters>
  <Application>Microsoft Office Word</Application>
  <DocSecurity>0</DocSecurity>
  <Lines>12</Lines>
  <Paragraphs>3</Paragraphs>
  <ScaleCrop>false</ScaleCrop>
  <Company>Universite de Reims Champagne Ardennes</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2021-05-30T21:01:00Z</dcterms:created>
  <dcterms:modified xsi:type="dcterms:W3CDTF">2021-05-30T21:05:00Z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