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9B5A84" w:rsidP="009B5A84" w:rsidRDefault="009B5A84" w14:paraId="10A79101"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9B5A84" w:rsidP="009B5A84" w:rsidRDefault="009B5A84" w14:paraId="07727FE0"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9B5A84" w:rsidP="009B5A84" w:rsidRDefault="009B5A84" w14:paraId="4EA063CE"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9B5A84" w:rsidP="009B5A84" w:rsidRDefault="009B5A84" w14:paraId="7A21AED9"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9B5A84" w:rsidP="009B5A84" w:rsidRDefault="009B5A84" w14:paraId="793DB2F0" w14:textId="77777777">
      <w:pPr>
        <w:rPr>
          <w:rFonts w:ascii="Times New Roman" w:hAnsi="Times New Roman"/>
          <w:sz w:val="22"/>
          <w:szCs w:val="22"/>
          <w:lang w:val="es-ES_tradnl"/>
        </w:rPr>
      </w:pPr>
    </w:p>
    <w:p w:rsidRPr="00592B2F" w:rsidR="009B5A84" w:rsidP="009B5A84" w:rsidRDefault="009B5A84" w14:paraId="4F06A7FC" w14:textId="77777777">
      <w:pPr>
        <w:pStyle w:val="paragraph"/>
        <w:spacing w:before="0" w:beforeAutospacing="0" w:after="0" w:afterAutospacing="0"/>
        <w:jc w:val="both"/>
        <w:textAlignment w:val="baseline"/>
        <w:rPr>
          <w:rStyle w:val="eop"/>
          <w:b/>
        </w:rPr>
      </w:pPr>
      <w:r w:rsidRPr="36F49117" w:rsidR="009B5A84">
        <w:rPr>
          <w:rStyle w:val="eop"/>
          <w:b w:val="1"/>
          <w:bCs w:val="1"/>
        </w:rPr>
        <w:t>Julia MEDINA</w:t>
      </w:r>
    </w:p>
    <w:p w:rsidR="36F49117" w:rsidP="36F49117" w:rsidRDefault="36F49117" w14:paraId="1C49D0A5" w14:textId="4BC3BB61">
      <w:pPr>
        <w:pStyle w:val="NormalWeb"/>
        <w:jc w:val="both"/>
        <w:rPr>
          <w:color w:val="000000" w:themeColor="text1" w:themeTint="FF" w:themeShade="FF"/>
        </w:rPr>
      </w:pPr>
    </w:p>
    <w:p w:rsidRPr="00592B2F" w:rsidR="009B5A84" w:rsidP="009B5A84" w:rsidRDefault="009B5A84" w14:paraId="4D673FB2" w14:textId="77777777">
      <w:pPr>
        <w:pStyle w:val="NormalWeb"/>
        <w:jc w:val="both"/>
        <w:rPr>
          <w:color w:val="000000"/>
        </w:rPr>
      </w:pPr>
      <w:r w:rsidRPr="36F49117" w:rsidR="009B5A84">
        <w:rPr>
          <w:color w:val="000000" w:themeColor="text1" w:themeTint="FF" w:themeShade="FF"/>
        </w:rPr>
        <w:t xml:space="preserve">Universidad de San Diego País </w:t>
      </w:r>
    </w:p>
    <w:p w:rsidR="36F49117" w:rsidP="36F49117" w:rsidRDefault="36F49117" w14:paraId="5F279799" w14:textId="52FB985B">
      <w:pPr>
        <w:pStyle w:val="NormalWeb"/>
        <w:jc w:val="both"/>
        <w:rPr>
          <w:color w:val="000000" w:themeColor="text1" w:themeTint="FF" w:themeShade="FF"/>
        </w:rPr>
      </w:pPr>
    </w:p>
    <w:p w:rsidRPr="00592B2F" w:rsidR="009B5A84" w:rsidP="009B5A84" w:rsidRDefault="009B5A84" w14:paraId="0D035EA4" w14:textId="77777777">
      <w:pPr>
        <w:pStyle w:val="NormalWeb"/>
        <w:jc w:val="both"/>
        <w:rPr>
          <w:color w:val="000000"/>
        </w:rPr>
      </w:pPr>
      <w:r w:rsidRPr="36F49117" w:rsidR="009B5A84">
        <w:rPr>
          <w:color w:val="000000" w:themeColor="text1" w:themeTint="FF" w:themeShade="FF"/>
        </w:rPr>
        <w:t>Título</w:t>
      </w:r>
      <w:r w:rsidRPr="36F49117" w:rsidR="009B5A84">
        <w:rPr>
          <w:b w:val="1"/>
          <w:bCs w:val="1"/>
          <w:color w:val="000000" w:themeColor="text1" w:themeTint="FF" w:themeShade="FF"/>
        </w:rPr>
        <w:t>: “Violencia y dedicatorias en un poema de Rubén Darío: “Ali. Oriental” y la masculinidad negra”</w:t>
      </w:r>
    </w:p>
    <w:p w:rsidR="36F49117" w:rsidP="36F49117" w:rsidRDefault="36F49117" w14:paraId="7284CD4C" w14:textId="3DE47770">
      <w:pPr>
        <w:pStyle w:val="NormalWeb"/>
        <w:jc w:val="both"/>
        <w:rPr>
          <w:color w:val="000000" w:themeColor="text1" w:themeTint="FF" w:themeShade="FF"/>
        </w:rPr>
      </w:pPr>
    </w:p>
    <w:p w:rsidRPr="00592B2F" w:rsidR="009B5A84" w:rsidP="009B5A84" w:rsidRDefault="009B5A84" w14:paraId="55527E49" w14:textId="77777777">
      <w:pPr>
        <w:pStyle w:val="NormalWeb"/>
        <w:jc w:val="both"/>
        <w:rPr>
          <w:color w:val="000000"/>
        </w:rPr>
      </w:pPr>
      <w:r w:rsidRPr="36F49117" w:rsidR="009B5A84">
        <w:rPr>
          <w:color w:val="000000" w:themeColor="text1" w:themeTint="FF" w:themeShade="FF"/>
        </w:rPr>
        <w:t>Propuesta:</w:t>
      </w:r>
    </w:p>
    <w:p w:rsidR="36F49117" w:rsidP="36F49117" w:rsidRDefault="36F49117" w14:paraId="6AF536FD" w14:textId="1B801692">
      <w:pPr>
        <w:pStyle w:val="NormalWeb"/>
        <w:jc w:val="both"/>
        <w:rPr>
          <w:color w:val="000000" w:themeColor="text1" w:themeTint="FF" w:themeShade="FF"/>
        </w:rPr>
      </w:pPr>
    </w:p>
    <w:p w:rsidRPr="00592B2F" w:rsidR="009B5A84" w:rsidP="009B5A84" w:rsidRDefault="009B5A84" w14:paraId="58C3A603" w14:textId="77777777">
      <w:pPr>
        <w:pStyle w:val="NormalWeb"/>
        <w:jc w:val="both"/>
        <w:rPr>
          <w:color w:val="000000"/>
        </w:rPr>
      </w:pPr>
      <w:r w:rsidRPr="00592B2F">
        <w:rPr>
          <w:color w:val="000000"/>
        </w:rPr>
        <w:t xml:space="preserve">Escrito en 1885, al principio de su carrera, el poema “Alí. Oriental” de Rubén Darío es uno de los más extensos y, además, cuenta con la dedicatoria en prosa más larga que haya escrito para cualquier poema. Me interesa considerar el marco textual de la dedicatoria como parte de una lectura del poema en sí para matizar cómo se presenta la cuestión biopolítica </w:t>
      </w:r>
      <w:proofErr w:type="spellStart"/>
      <w:r w:rsidRPr="00592B2F">
        <w:rPr>
          <w:color w:val="000000"/>
        </w:rPr>
        <w:t>entnoracial</w:t>
      </w:r>
      <w:proofErr w:type="spellEnd"/>
      <w:r w:rsidRPr="00592B2F">
        <w:rPr>
          <w:color w:val="000000"/>
        </w:rPr>
        <w:t xml:space="preserve"> imbricada en y como parte de los procesos de profesionalización del escritor. En contraste con el poema, en el tema y el tono de la dedicatoria se perfila la complicidad de la amistad, incluyendo el patrocinio y el consumo. Por su parte, el poema narrativo apunta a las violencias que suscitan </w:t>
      </w:r>
      <w:proofErr w:type="gramStart"/>
      <w:r w:rsidRPr="00592B2F">
        <w:rPr>
          <w:color w:val="000000"/>
        </w:rPr>
        <w:t>la relaciones interraciales</w:t>
      </w:r>
      <w:proofErr w:type="gramEnd"/>
      <w:r w:rsidRPr="00592B2F">
        <w:rPr>
          <w:color w:val="000000"/>
        </w:rPr>
        <w:t xml:space="preserve">, la esclavitud, la castración, el femicidio y el </w:t>
      </w:r>
      <w:proofErr w:type="spellStart"/>
      <w:r w:rsidRPr="00592B2F">
        <w:rPr>
          <w:color w:val="000000"/>
        </w:rPr>
        <w:t>suidicio</w:t>
      </w:r>
      <w:proofErr w:type="spellEnd"/>
      <w:r w:rsidRPr="00592B2F">
        <w:rPr>
          <w:color w:val="000000"/>
        </w:rPr>
        <w:t>. Teniendo en cuenta esta tensión genérica, la biopolítica se presenta en la dedicatoria a través de la tiranía de la amistad, cementada en una añoranza tanto del hachís como de un continuo patrocinio, así como también en la obra del poeta y el deleite orientalista. Por último, en este poema, la tragedia se presenta en torno a intersecciones de género y raza, las cuales constituyen ejes de violencia que obligan a reparar sobre el legado afrodescendiente de Rubén Darío.</w:t>
      </w:r>
    </w:p>
    <w:p w:rsidR="009B5A84" w:rsidP="009B5A84" w:rsidRDefault="009B5A84" w14:paraId="64C4A5B7" w14:textId="77777777">
      <w:pPr>
        <w:rPr>
          <w:rFonts w:ascii="Times New Roman" w:hAnsi="Times New Roman" w:eastAsia="Times New Roman"/>
          <w:bCs/>
          <w:color w:val="000000"/>
          <w:lang w:val="es-ES" w:eastAsia="en-US"/>
        </w:rPr>
      </w:pPr>
      <w:r>
        <w:rPr>
          <w:rFonts w:ascii="Times New Roman" w:hAnsi="Times New Roman" w:eastAsia="Times New Roman"/>
          <w:bCs/>
          <w:color w:val="000000"/>
          <w:lang w:val="es-ES" w:eastAsia="en-US"/>
        </w:rPr>
        <w:t xml:space="preserve">Ejes: </w:t>
      </w:r>
    </w:p>
    <w:p w:rsidRPr="0064568E" w:rsidR="009B5A84" w:rsidP="009B5A84" w:rsidRDefault="009B5A84" w14:paraId="67165B82" w14:textId="77777777">
      <w:pPr>
        <w:rPr>
          <w:rFonts w:ascii="Times New Roman" w:hAnsi="Times New Roman"/>
          <w:b/>
          <w:lang w:val="es-ES"/>
        </w:rPr>
      </w:pPr>
    </w:p>
    <w:p w:rsidRPr="0064568E" w:rsidR="009B5A84" w:rsidP="009B5A84" w:rsidRDefault="009B5A84" w14:paraId="5FC177FF" w14:textId="77777777">
      <w:pPr>
        <w:rPr>
          <w:rFonts w:ascii="Times New Roman" w:hAnsi="Times New Roman"/>
          <w:lang w:val="es-ES"/>
        </w:rPr>
      </w:pPr>
      <w:r w:rsidRPr="0064568E">
        <w:rPr>
          <w:rFonts w:ascii="Times New Roman" w:hAnsi="Times New Roman"/>
          <w:b/>
          <w:lang w:val="es-ES"/>
        </w:rPr>
        <w:t>I) CUERPOS, ESCRITURAS CRÍTICAS</w:t>
      </w:r>
      <w:r w:rsidRPr="0064568E">
        <w:rPr>
          <w:rFonts w:ascii="Times New Roman" w:hAnsi="Times New Roman" w:eastAsia="Times New Roman"/>
          <w:color w:val="181334"/>
          <w:lang w:val="es-ES" w:eastAsia="en-US"/>
        </w:rPr>
        <w:br/>
      </w:r>
      <w:r w:rsidRPr="0064568E">
        <w:rPr>
          <w:rFonts w:ascii="Times New Roman" w:hAnsi="Times New Roman" w:eastAsia="Times New Roman"/>
          <w:color w:val="181334"/>
          <w:lang w:val="es-ES" w:eastAsia="en-US"/>
        </w:rPr>
        <w:t>Luchas culturales y activismo político</w:t>
      </w:r>
      <w:r w:rsidRPr="0064568E">
        <w:rPr>
          <w:rFonts w:ascii="Times New Roman" w:hAnsi="Times New Roman" w:eastAsia="Times New Roman"/>
          <w:color w:val="181334"/>
          <w:lang w:val="es-ES" w:eastAsia="en-US"/>
        </w:rPr>
        <w:br/>
      </w:r>
      <w:proofErr w:type="spellStart"/>
      <w:r w:rsidRPr="0064568E">
        <w:rPr>
          <w:rFonts w:ascii="Times New Roman" w:hAnsi="Times New Roman" w:eastAsia="Times New Roman"/>
          <w:i/>
          <w:color w:val="181334"/>
          <w:lang w:val="es-ES" w:eastAsia="en-US"/>
        </w:rPr>
        <w:t>Reenactment</w:t>
      </w:r>
      <w:proofErr w:type="spellEnd"/>
      <w:r w:rsidRPr="0064568E">
        <w:rPr>
          <w:rFonts w:ascii="Times New Roman" w:hAnsi="Times New Roman" w:eastAsia="Times New Roman"/>
          <w:color w:val="181334"/>
          <w:lang w:val="es-ES" w:eastAsia="en-US"/>
        </w:rPr>
        <w:t>: cuerpo, memoria performativa, democratización de la historia</w:t>
      </w:r>
      <w:r w:rsidRPr="0064568E">
        <w:rPr>
          <w:rFonts w:ascii="Times New Roman" w:hAnsi="Times New Roman" w:eastAsia="Times New Roman"/>
          <w:color w:val="181334"/>
          <w:lang w:val="es-ES" w:eastAsia="en-US"/>
        </w:rPr>
        <w:br/>
      </w:r>
      <w:r w:rsidRPr="0064568E">
        <w:rPr>
          <w:rFonts w:ascii="Times New Roman" w:hAnsi="Times New Roman" w:eastAsia="Times New Roman"/>
          <w:color w:val="181334"/>
          <w:lang w:val="es-ES" w:eastAsia="en-US"/>
        </w:rPr>
        <w:t>Cuerpos vulnerables / Cuerpos indómitos / Cuerpos festivos / Cuerpos virtuosos</w:t>
      </w:r>
    </w:p>
    <w:p w:rsidRPr="0064568E" w:rsidR="009B5A84" w:rsidP="009B5A84" w:rsidRDefault="009B5A84" w14:paraId="1C254F73" w14:textId="77777777">
      <w:pPr>
        <w:rPr>
          <w:rFonts w:ascii="Times New Roman" w:hAnsi="Times New Roman"/>
          <w:b/>
          <w:lang w:val="es-ES"/>
        </w:rPr>
      </w:pPr>
    </w:p>
    <w:p w:rsidR="009B5A84" w:rsidP="009B5A84" w:rsidRDefault="009B5A84" w14:paraId="5E65B223" w14:textId="77777777">
      <w:pPr>
        <w:rPr>
          <w:rFonts w:ascii="Times New Roman" w:hAnsi="Times New Roman" w:eastAsia="Times New Roman"/>
          <w:color w:val="181334"/>
          <w:lang w:val="es-ES" w:eastAsia="en-US"/>
        </w:rPr>
      </w:pPr>
      <w:r w:rsidRPr="0064568E">
        <w:rPr>
          <w:rFonts w:ascii="Times New Roman" w:hAnsi="Times New Roman"/>
          <w:b/>
          <w:lang w:val="es-ES"/>
        </w:rPr>
        <w:t>II) TRAMAS POLÍTICAS</w:t>
      </w:r>
      <w:r w:rsidRPr="0064568E">
        <w:rPr>
          <w:rFonts w:ascii="Times New Roman" w:hAnsi="Times New Roman" w:eastAsia="Times New Roman"/>
          <w:color w:val="181334"/>
          <w:lang w:val="es-ES" w:eastAsia="en-US"/>
        </w:rPr>
        <w:br/>
      </w:r>
      <w:proofErr w:type="spellStart"/>
      <w:r w:rsidRPr="0064568E">
        <w:rPr>
          <w:rFonts w:ascii="Times New Roman" w:hAnsi="Times New Roman" w:eastAsia="Times New Roman"/>
          <w:color w:val="181334"/>
          <w:lang w:val="es-ES" w:eastAsia="en-US"/>
        </w:rPr>
        <w:t>Políticas</w:t>
      </w:r>
      <w:proofErr w:type="spellEnd"/>
      <w:r w:rsidRPr="0064568E">
        <w:rPr>
          <w:rFonts w:ascii="Times New Roman" w:hAnsi="Times New Roman" w:eastAsia="Times New Roman"/>
          <w:color w:val="181334"/>
          <w:lang w:val="es-ES" w:eastAsia="en-US"/>
        </w:rPr>
        <w:t xml:space="preserve"> del cuerpo moderno</w:t>
      </w:r>
      <w:r w:rsidRPr="0064568E">
        <w:rPr>
          <w:rFonts w:ascii="Times New Roman" w:hAnsi="Times New Roman" w:eastAsia="Times New Roman"/>
          <w:color w:val="181334"/>
          <w:lang w:val="es-ES" w:eastAsia="en-US"/>
        </w:rPr>
        <w:br/>
      </w:r>
      <w:r w:rsidRPr="0064568E">
        <w:rPr>
          <w:rFonts w:ascii="Times New Roman" w:hAnsi="Times New Roman" w:eastAsia="Times New Roman"/>
          <w:color w:val="181334"/>
          <w:lang w:val="es-ES" w:eastAsia="en-US"/>
        </w:rPr>
        <w:t>Políticas del lenguaje literario</w:t>
      </w:r>
      <w:r w:rsidRPr="0064568E">
        <w:rPr>
          <w:rFonts w:ascii="Times New Roman" w:hAnsi="Times New Roman" w:eastAsia="Times New Roman"/>
          <w:color w:val="181334"/>
          <w:lang w:val="es-ES" w:eastAsia="en-US"/>
        </w:rPr>
        <w:br/>
      </w:r>
      <w:r w:rsidRPr="0064568E">
        <w:rPr>
          <w:rFonts w:ascii="Times New Roman" w:hAnsi="Times New Roman" w:eastAsia="Times New Roman"/>
          <w:color w:val="181334"/>
          <w:lang w:val="es-ES" w:eastAsia="en-US"/>
        </w:rPr>
        <w:t>Violencia directa, estructural, cultural</w:t>
      </w:r>
      <w:r w:rsidRPr="0064568E">
        <w:rPr>
          <w:rFonts w:ascii="Times New Roman" w:hAnsi="Times New Roman" w:eastAsia="Times New Roman"/>
          <w:color w:val="181334"/>
          <w:lang w:val="es-ES" w:eastAsia="en-US"/>
        </w:rPr>
        <w:br/>
      </w:r>
      <w:r w:rsidRPr="0064568E">
        <w:rPr>
          <w:rFonts w:ascii="Times New Roman" w:hAnsi="Times New Roman" w:eastAsia="Times New Roman"/>
          <w:color w:val="181334"/>
          <w:lang w:val="es-ES" w:eastAsia="en-US"/>
        </w:rPr>
        <w:t>Dispositivos de sometimiento, emergentes estéticos, rompimiento de mandatos éticos</w:t>
      </w:r>
      <w:r w:rsidRPr="0064568E">
        <w:rPr>
          <w:rFonts w:ascii="Times New Roman" w:hAnsi="Times New Roman" w:eastAsia="Times New Roman"/>
          <w:color w:val="181334"/>
          <w:lang w:val="es-ES" w:eastAsia="en-US"/>
        </w:rPr>
        <w:br/>
      </w:r>
      <w:r w:rsidRPr="0064568E">
        <w:rPr>
          <w:rFonts w:ascii="Times New Roman" w:hAnsi="Times New Roman" w:eastAsia="Times New Roman"/>
          <w:color w:val="181334"/>
          <w:lang w:val="es-ES" w:eastAsia="en-US"/>
        </w:rPr>
        <w:t>Escrituras extremas / Escritura militante</w:t>
      </w:r>
    </w:p>
    <w:p w:rsidRPr="005D0CB2" w:rsidR="009B5A84" w:rsidP="009B5A84" w:rsidRDefault="009B5A84" w14:paraId="7E6FCDDD" w14:textId="77777777">
      <w:pPr>
        <w:rPr>
          <w:rFonts w:ascii="Times New Roman" w:hAnsi="Times New Roman" w:eastAsia="Times New Roman"/>
          <w:b/>
          <w:bCs/>
          <w:color w:val="000000"/>
          <w:lang w:val="es-ES" w:eastAsia="en-US"/>
        </w:rPr>
      </w:pPr>
      <w:r w:rsidRPr="0064568E">
        <w:rPr>
          <w:rFonts w:ascii="Times New Roman" w:hAnsi="Times New Roman" w:eastAsia="Times New Roman"/>
          <w:color w:val="181334"/>
          <w:lang w:val="es-ES" w:eastAsia="en-US"/>
        </w:rPr>
        <w:br/>
      </w:r>
      <w:r w:rsidRPr="0064568E">
        <w:rPr>
          <w:rFonts w:ascii="Times New Roman" w:hAnsi="Times New Roman" w:eastAsia="Times New Roman"/>
          <w:b/>
          <w:bCs/>
          <w:color w:val="000000"/>
          <w:lang w:val="es-ES" w:eastAsia="en-US"/>
        </w:rPr>
        <w:t xml:space="preserve">MESA REDONDA (RED VYRAL): </w:t>
      </w:r>
      <w:r w:rsidRPr="0064568E">
        <w:rPr>
          <w:rFonts w:ascii="Times New Roman" w:hAnsi="Times New Roman" w:eastAsia="Times New Roman"/>
          <w:b/>
          <w:bCs/>
          <w:i/>
          <w:color w:val="000000"/>
          <w:lang w:val="es-ES" w:eastAsia="en-US"/>
        </w:rPr>
        <w:t>Cuerpos normados, cuerpos fracturados: un recorrido por e</w:t>
      </w:r>
      <w:r>
        <w:rPr>
          <w:rFonts w:ascii="Times New Roman" w:hAnsi="Times New Roman" w:eastAsia="Times New Roman"/>
          <w:b/>
          <w:bCs/>
          <w:i/>
          <w:color w:val="000000"/>
          <w:lang w:val="es-ES" w:eastAsia="en-US"/>
        </w:rPr>
        <w:t>s</w:t>
      </w:r>
      <w:r w:rsidRPr="0064568E">
        <w:rPr>
          <w:rFonts w:ascii="Times New Roman" w:hAnsi="Times New Roman" w:eastAsia="Times New Roman"/>
          <w:b/>
          <w:bCs/>
          <w:i/>
          <w:color w:val="000000"/>
          <w:lang w:val="es-ES" w:eastAsia="en-US"/>
        </w:rPr>
        <w:t>crituras en tensión entre violencia y resistencia</w:t>
      </w:r>
    </w:p>
    <w:p w:rsidRPr="009B5A84" w:rsidR="009B5A84" w:rsidP="009B5A84" w:rsidRDefault="009B5A84" w14:paraId="22399FBB" w14:textId="77777777">
      <w:pPr>
        <w:spacing w:after="160" w:line="259" w:lineRule="auto"/>
        <w:rPr>
          <w:rFonts w:ascii="Times New Roman" w:hAnsi="Times New Roman" w:eastAsia="Times New Roman"/>
          <w:lang w:val="es-ES" w:eastAsia="es-ES"/>
        </w:rPr>
      </w:pPr>
      <w:bookmarkStart w:name="_GoBack" w:id="0"/>
      <w:bookmarkEnd w:id="0"/>
    </w:p>
    <w:sectPr w:rsidRPr="009B5A84" w:rsidR="009B5A84">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A84"/>
    <w:rsid w:val="009B5A84"/>
    <w:rsid w:val="36F491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6C93"/>
  <w15:chartTrackingRefBased/>
  <w15:docId w15:val="{83F0B248-4DFB-4011-A0A9-3242DD9FB6B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B5A84"/>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aragraph" w:customStyle="1">
    <w:name w:val="paragraph"/>
    <w:basedOn w:val="Normal"/>
    <w:rsid w:val="009B5A84"/>
    <w:pPr>
      <w:spacing w:before="100" w:beforeAutospacing="1" w:after="100" w:afterAutospacing="1"/>
    </w:pPr>
    <w:rPr>
      <w:rFonts w:ascii="Times New Roman" w:hAnsi="Times New Roman" w:eastAsia="Times New Roman"/>
      <w:lang w:val="es-ES" w:eastAsia="es-ES"/>
    </w:rPr>
  </w:style>
  <w:style w:type="character" w:styleId="eop" w:customStyle="1">
    <w:name w:val="eop"/>
    <w:rsid w:val="009B5A84"/>
  </w:style>
  <w:style w:type="paragraph" w:styleId="NormalWeb">
    <w:name w:val="Normal (Web)"/>
    <w:basedOn w:val="Normal"/>
    <w:uiPriority w:val="99"/>
    <w:unhideWhenUsed/>
    <w:rsid w:val="009B5A84"/>
    <w:pPr>
      <w:spacing w:before="100" w:beforeAutospacing="1" w:after="100" w:afterAutospacing="1"/>
    </w:pPr>
    <w:rPr>
      <w:rFonts w:ascii="Times New Roman" w:hAnsi="Times New Roman" w:eastAsia="Times New Roman"/>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54D5DB-6B8B-4C26-B54D-A1A4202A9E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FB2DFF-651F-40A5-96FB-46354BEC1645}">
  <ds:schemaRefs>
    <ds:schemaRef ds:uri="http://schemas.microsoft.com/sharepoint/v3/contenttype/forms"/>
  </ds:schemaRefs>
</ds:datastoreItem>
</file>

<file path=customXml/itemProps3.xml><?xml version="1.0" encoding="utf-8"?>
<ds:datastoreItem xmlns:ds="http://schemas.openxmlformats.org/officeDocument/2006/customXml" ds:itemID="{AC5CB98D-D91D-4524-960F-6F37EBAAB74C}">
  <ds:schemaRefs>
    <ds:schemaRef ds:uri="http://schemas.openxmlformats.org/package/2006/metadata/core-properties"/>
    <ds:schemaRef ds:uri="http://schemas.microsoft.com/office/2006/documentManagement/types"/>
    <ds:schemaRef ds:uri="ddf49191-4a0d-4f37-8b3e-014c99b2be18"/>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2021-05-30T16:46:00.0000000Z</dcterms:created>
  <dcterms:modified xsi:type="dcterms:W3CDTF">2021-06-02T13:27:40.0662352Z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