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1A3D22" w:rsidR="00B33757" w:rsidP="00B33757" w:rsidRDefault="00B33757" w14:paraId="6E24C3C2" w14:textId="77777777">
      <w:pPr>
        <w:pBdr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</w:pBdr>
        <w:jc w:val="center"/>
        <w:rPr>
          <w:rFonts w:ascii="Times New Roman" w:hAnsi="Times New Roman" w:cs="Times New Roman"/>
          <w:b/>
          <w:bCs/>
          <w:caps/>
          <w:sz w:val="22"/>
          <w:szCs w:val="22"/>
        </w:rPr>
      </w:pPr>
    </w:p>
    <w:p w:rsidRPr="001A3D22" w:rsidR="00B33757" w:rsidP="00B33757" w:rsidRDefault="00B33757" w14:paraId="1376D4ED" w14:textId="77777777">
      <w:pPr>
        <w:pBdr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</w:pBdr>
        <w:spacing w:line="276" w:lineRule="auto"/>
        <w:jc w:val="center"/>
        <w:rPr>
          <w:rStyle w:val="Aucun"/>
          <w:rFonts w:ascii="Times New Roman" w:hAnsi="Times New Roman" w:cs="Times New Roman"/>
          <w:b/>
          <w:bCs/>
          <w:caps/>
        </w:rPr>
      </w:pPr>
      <w:r w:rsidRPr="001A3D22">
        <w:rPr>
          <w:rStyle w:val="Aucun"/>
          <w:rFonts w:ascii="Times New Roman" w:hAnsi="Times New Roman" w:cs="Times New Roman"/>
          <w:b/>
          <w:bCs/>
          <w:caps/>
        </w:rPr>
        <w:t xml:space="preserve">IILI 2021 - XLIII Congreso Internacional </w:t>
      </w:r>
    </w:p>
    <w:p w:rsidRPr="001A3D22" w:rsidR="00B33757" w:rsidP="00B33757" w:rsidRDefault="00B33757" w14:paraId="50D34DDB" w14:textId="77777777">
      <w:pPr>
        <w:pBdr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</w:pBdr>
        <w:spacing w:line="276" w:lineRule="auto"/>
        <w:jc w:val="center"/>
        <w:rPr>
          <w:rStyle w:val="Aucun"/>
          <w:rFonts w:ascii="Times New Roman" w:hAnsi="Times New Roman" w:cs="Times New Roman"/>
          <w:b/>
          <w:bCs/>
        </w:rPr>
      </w:pPr>
      <w:proofErr w:type="spellStart"/>
      <w:r w:rsidRPr="001A3D22">
        <w:rPr>
          <w:rStyle w:val="Aucun"/>
          <w:rFonts w:ascii="Times New Roman" w:hAnsi="Times New Roman" w:cs="Times New Roman"/>
          <w:b/>
          <w:bCs/>
        </w:rPr>
        <w:t>Université</w:t>
      </w:r>
      <w:proofErr w:type="spellEnd"/>
      <w:r w:rsidRPr="001A3D22">
        <w:rPr>
          <w:rStyle w:val="Aucun"/>
          <w:rFonts w:ascii="Times New Roman" w:hAnsi="Times New Roman" w:cs="Times New Roman"/>
          <w:b/>
          <w:bCs/>
        </w:rPr>
        <w:t xml:space="preserve"> de Reims Champagne-Ardennes</w:t>
      </w:r>
    </w:p>
    <w:p w:rsidRPr="001A3D22" w:rsidR="00B33757" w:rsidP="00B33757" w:rsidRDefault="00B33757" w14:paraId="555EA885" w14:textId="77777777">
      <w:pPr>
        <w:pBdr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</w:pBdr>
        <w:spacing w:line="276" w:lineRule="auto"/>
        <w:jc w:val="center"/>
        <w:rPr>
          <w:rStyle w:val="Aucun"/>
          <w:rFonts w:ascii="Times New Roman" w:hAnsi="Times New Roman" w:cs="Times New Roman"/>
          <w:b/>
          <w:bCs/>
        </w:rPr>
      </w:pPr>
      <w:r w:rsidRPr="001A3D22">
        <w:rPr>
          <w:rStyle w:val="Aucun"/>
          <w:rFonts w:ascii="Times New Roman" w:hAnsi="Times New Roman" w:cs="Times New Roman"/>
          <w:b/>
          <w:bCs/>
        </w:rPr>
        <w:t>Reims, 6-9 de julio 2021</w:t>
      </w:r>
    </w:p>
    <w:p w:rsidRPr="001A3D22" w:rsidR="00B33757" w:rsidP="00B33757" w:rsidRDefault="00B33757" w14:paraId="2B73C79D" w14:textId="77777777">
      <w:pPr>
        <w:pBdr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</w:pBdr>
        <w:spacing w:line="276" w:lineRule="auto"/>
        <w:jc w:val="center"/>
        <w:rPr>
          <w:rStyle w:val="Aucun"/>
          <w:rFonts w:ascii="Times New Roman" w:hAnsi="Times New Roman" w:cs="Times New Roman"/>
          <w:b/>
          <w:bCs/>
          <w:i/>
          <w:iCs/>
          <w:color w:val="D26508"/>
          <w:u w:color="D26508"/>
        </w:rPr>
      </w:pPr>
      <w:r w:rsidRPr="001A3D22">
        <w:rPr>
          <w:rStyle w:val="Aucun"/>
          <w:rFonts w:ascii="Times New Roman" w:hAnsi="Times New Roman" w:cs="Times New Roman"/>
          <w:b/>
          <w:bCs/>
          <w:i/>
          <w:iCs/>
          <w:color w:val="D26508"/>
          <w:u w:color="D26508"/>
        </w:rPr>
        <w:t xml:space="preserve">Cuerpos: miradas poéticas, significaciones políticas </w:t>
      </w:r>
    </w:p>
    <w:p w:rsidRPr="001A3D22" w:rsidR="00B33757" w:rsidP="00B33757" w:rsidRDefault="00B33757" w14:paraId="13BDAEF3" w14:textId="77777777">
      <w:pPr>
        <w:pBdr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</w:pBdr>
        <w:spacing w:line="276" w:lineRule="auto"/>
        <w:jc w:val="center"/>
        <w:rPr>
          <w:rFonts w:ascii="Times New Roman" w:hAnsi="Times New Roman" w:eastAsia="Times New Roman" w:cs="Times New Roman"/>
          <w:b/>
          <w:bCs/>
          <w:lang w:val="es-ES_tradnl"/>
        </w:rPr>
      </w:pPr>
    </w:p>
    <w:p w:rsidRPr="001A3D22" w:rsidR="00B33757" w:rsidP="00B33757" w:rsidRDefault="00B33757" w14:paraId="6EED5CBE" w14:textId="77777777">
      <w:pPr>
        <w:rPr>
          <w:rFonts w:ascii="Times New Roman" w:hAnsi="Times New Roman" w:eastAsia="Times New Roman" w:cs="Times New Roman"/>
          <w:b/>
          <w:bCs/>
          <w:sz w:val="22"/>
          <w:szCs w:val="22"/>
          <w:lang w:val="es-ES_tradnl"/>
        </w:rPr>
      </w:pPr>
    </w:p>
    <w:p w:rsidRPr="00135E4F" w:rsidR="00B33757" w:rsidP="00B33757" w:rsidRDefault="00B33757" w14:paraId="230BD545" w14:textId="36257FC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rPr>
          <w:rStyle w:val="Aucun"/>
          <w:rFonts w:ascii="Times New Roman" w:hAnsi="Times New Roman" w:cs="Times New Roman"/>
        </w:rPr>
      </w:pPr>
      <w:r w:rsidRPr="2BFADF2D" w:rsidR="00B33757">
        <w:rPr>
          <w:rStyle w:val="Aucun"/>
          <w:rFonts w:ascii="Times New Roman" w:hAnsi="Times New Roman" w:cs="Times New Roman"/>
          <w:b w:val="1"/>
          <w:bCs w:val="1"/>
        </w:rPr>
        <w:t>Brigitte NATANSON</w:t>
      </w:r>
    </w:p>
    <w:p w:rsidR="00B33757" w:rsidP="00B33757" w:rsidRDefault="00B33757" w14:paraId="18016F71" w14:textId="7777777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rPr>
          <w:rStyle w:val="Aucun"/>
          <w:rFonts w:ascii="Times New Roman" w:hAnsi="Times New Roman" w:cs="Times New Roman"/>
        </w:rPr>
      </w:pPr>
    </w:p>
    <w:p w:rsidRPr="00135E4F" w:rsidR="00B33757" w:rsidP="00B33757" w:rsidRDefault="00B33757" w14:paraId="0A1CFE72" w14:textId="7777777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rPr>
          <w:rStyle w:val="Aucun"/>
          <w:rFonts w:ascii="Times New Roman" w:hAnsi="Times New Roman" w:cs="Times New Roman"/>
        </w:rPr>
      </w:pPr>
      <w:proofErr w:type="spellStart"/>
      <w:r w:rsidRPr="00135E4F">
        <w:rPr>
          <w:rStyle w:val="Aucun"/>
          <w:rFonts w:ascii="Times New Roman" w:hAnsi="Times New Roman" w:cs="Times New Roman"/>
        </w:rPr>
        <w:t>Université</w:t>
      </w:r>
      <w:proofErr w:type="spellEnd"/>
      <w:r w:rsidRPr="00135E4F">
        <w:rPr>
          <w:rStyle w:val="Aucun"/>
          <w:rFonts w:ascii="Times New Roman" w:hAnsi="Times New Roman" w:cs="Times New Roman"/>
        </w:rPr>
        <w:t xml:space="preserve"> </w:t>
      </w:r>
      <w:proofErr w:type="spellStart"/>
      <w:r w:rsidRPr="00135E4F">
        <w:rPr>
          <w:rStyle w:val="Aucun"/>
          <w:rFonts w:ascii="Times New Roman" w:hAnsi="Times New Roman" w:cs="Times New Roman"/>
        </w:rPr>
        <w:t>d’Orléans</w:t>
      </w:r>
      <w:proofErr w:type="spellEnd"/>
      <w:r w:rsidRPr="00135E4F">
        <w:rPr>
          <w:rStyle w:val="Aucun"/>
          <w:rFonts w:ascii="Times New Roman" w:hAnsi="Times New Roman" w:cs="Times New Roman"/>
        </w:rPr>
        <w:t xml:space="preserve"> </w:t>
      </w:r>
    </w:p>
    <w:p w:rsidRPr="00135E4F" w:rsidR="00B33757" w:rsidP="00B33757" w:rsidRDefault="00B33757" w14:paraId="155A1E54" w14:textId="7777777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rPr>
          <w:rStyle w:val="Aucun"/>
          <w:rFonts w:ascii="Times New Roman" w:hAnsi="Times New Roman" w:cs="Times New Roman"/>
        </w:rPr>
      </w:pPr>
      <w:r w:rsidRPr="00135E4F">
        <w:rPr>
          <w:rStyle w:val="Aucun"/>
          <w:rFonts w:ascii="Times New Roman" w:hAnsi="Times New Roman" w:cs="Times New Roman"/>
        </w:rPr>
        <w:t xml:space="preserve"> </w:t>
      </w:r>
    </w:p>
    <w:p w:rsidRPr="00135E4F" w:rsidR="00B33757" w:rsidP="00B33757" w:rsidRDefault="00B33757" w14:paraId="3D4A37DC" w14:textId="7777777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after="200"/>
        <w:jc w:val="both"/>
        <w:rPr>
          <w:rStyle w:val="Aucun"/>
          <w:rFonts w:ascii="Times New Roman" w:hAnsi="Times New Roman" w:cs="Times New Roman"/>
          <w:b/>
          <w:bCs/>
          <w:color w:val="222222"/>
          <w:u w:color="222222"/>
          <w:shd w:val="clear" w:color="auto" w:fill="FFFFFF"/>
        </w:rPr>
      </w:pPr>
      <w:r>
        <w:rPr>
          <w:rFonts w:ascii="Times New Roman" w:hAnsi="Times New Roman" w:eastAsia="Calibri" w:cs="Times New Roman"/>
          <w:lang w:val="es-ES_tradnl"/>
        </w:rPr>
        <w:t xml:space="preserve">Título: </w:t>
      </w:r>
      <w:r w:rsidRPr="00382D47">
        <w:rPr>
          <w:rFonts w:ascii="Times New Roman" w:hAnsi="Times New Roman" w:eastAsia="Calibri" w:cs="Times New Roman"/>
          <w:b/>
          <w:lang w:val="es-ES_tradnl"/>
        </w:rPr>
        <w:t>“</w:t>
      </w:r>
      <w:r w:rsidRPr="00382D47">
        <w:rPr>
          <w:rStyle w:val="Aucun"/>
          <w:rFonts w:ascii="Times New Roman" w:hAnsi="Times New Roman" w:cs="Times New Roman"/>
          <w:b/>
          <w:bCs/>
          <w:iCs/>
          <w:color w:val="222222"/>
          <w:u w:color="222222"/>
          <w:shd w:val="clear" w:color="auto" w:fill="FFFFFF"/>
        </w:rPr>
        <w:t>Tensiones identitarias y cuerpos burlescos en los relatos de inmigrantes judíos en el Río de la Plata”</w:t>
      </w:r>
    </w:p>
    <w:p w:rsidR="00B33757" w:rsidP="00B33757" w:rsidRDefault="00B33757" w14:paraId="634DC75D" w14:textId="77777777">
      <w:pPr>
        <w:pStyle w:val="Heading4"/>
        <w:jc w:val="both"/>
        <w:outlineLvl w:val="9"/>
        <w:rPr>
          <w:rStyle w:val="Aucun"/>
          <w:rFonts w:ascii="Times New Roman" w:hAnsi="Times New Roman" w:cs="Times New Roman"/>
          <w:color w:val="222222"/>
          <w:sz w:val="24"/>
          <w:szCs w:val="24"/>
          <w:u w:color="222222"/>
          <w:shd w:val="clear" w:color="auto" w:fill="FFFFFF"/>
        </w:rPr>
      </w:pPr>
      <w:r>
        <w:rPr>
          <w:rStyle w:val="Aucun"/>
          <w:rFonts w:ascii="Times New Roman" w:hAnsi="Times New Roman" w:cs="Times New Roman"/>
          <w:color w:val="222222"/>
          <w:sz w:val="24"/>
          <w:szCs w:val="24"/>
          <w:u w:color="222222"/>
          <w:shd w:val="clear" w:color="auto" w:fill="FFFFFF"/>
        </w:rPr>
        <w:t xml:space="preserve">Propuesta: </w:t>
      </w:r>
    </w:p>
    <w:p w:rsidR="00B33757" w:rsidP="00B33757" w:rsidRDefault="00B33757" w14:paraId="39E62FD3" w14:textId="77777777">
      <w:pPr>
        <w:pStyle w:val="Heading4"/>
        <w:jc w:val="both"/>
        <w:outlineLvl w:val="9"/>
        <w:rPr>
          <w:rStyle w:val="Aucun"/>
          <w:rFonts w:ascii="Times New Roman" w:hAnsi="Times New Roman" w:cs="Times New Roman"/>
          <w:color w:val="222222"/>
          <w:sz w:val="24"/>
          <w:szCs w:val="24"/>
          <w:u w:color="222222"/>
          <w:shd w:val="clear" w:color="auto" w:fill="FFFFFF"/>
        </w:rPr>
      </w:pPr>
    </w:p>
    <w:p w:rsidRPr="00135E4F" w:rsidR="00B33757" w:rsidP="00B33757" w:rsidRDefault="00B33757" w14:paraId="4EC580DA" w14:textId="77777777">
      <w:pPr>
        <w:pStyle w:val="Heading4"/>
        <w:jc w:val="both"/>
        <w:outlineLvl w:val="9"/>
        <w:rPr>
          <w:rStyle w:val="Aucun"/>
          <w:rFonts w:ascii="Times New Roman" w:hAnsi="Times New Roman" w:cs="Times New Roman"/>
          <w:color w:val="222222"/>
          <w:sz w:val="24"/>
          <w:szCs w:val="24"/>
          <w:u w:color="222222"/>
          <w:shd w:val="clear" w:color="auto" w:fill="FFFFFF"/>
        </w:rPr>
      </w:pPr>
      <w:r w:rsidRPr="00135E4F">
        <w:rPr>
          <w:rStyle w:val="Aucun"/>
          <w:rFonts w:ascii="Times New Roman" w:hAnsi="Times New Roman" w:cs="Times New Roman"/>
          <w:color w:val="222222"/>
          <w:sz w:val="24"/>
          <w:szCs w:val="24"/>
          <w:u w:color="222222"/>
          <w:shd w:val="clear" w:color="auto" w:fill="FFFFFF"/>
        </w:rPr>
        <w:tab/>
      </w:r>
      <w:r w:rsidRPr="00135E4F">
        <w:rPr>
          <w:rStyle w:val="Aucun"/>
          <w:rFonts w:ascii="Times New Roman" w:hAnsi="Times New Roman" w:cs="Times New Roman"/>
          <w:color w:val="222222"/>
          <w:sz w:val="24"/>
          <w:szCs w:val="24"/>
          <w:u w:color="222222"/>
          <w:shd w:val="clear" w:color="auto" w:fill="FFFFFF"/>
        </w:rPr>
        <w:t xml:space="preserve">Las tensiones y el malestar que produce todo </w:t>
      </w:r>
      <w:proofErr w:type="spellStart"/>
      <w:r w:rsidRPr="00135E4F">
        <w:rPr>
          <w:rStyle w:val="Aucun"/>
          <w:rFonts w:ascii="Times New Roman" w:hAnsi="Times New Roman" w:cs="Times New Roman"/>
          <w:color w:val="222222"/>
          <w:sz w:val="24"/>
          <w:szCs w:val="24"/>
          <w:u w:color="222222"/>
          <w:shd w:val="clear" w:color="auto" w:fill="FFFFFF"/>
        </w:rPr>
        <w:t>guión</w:t>
      </w:r>
      <w:proofErr w:type="spellEnd"/>
      <w:r w:rsidRPr="00135E4F">
        <w:rPr>
          <w:rStyle w:val="Aucun"/>
          <w:rFonts w:ascii="Times New Roman" w:hAnsi="Times New Roman" w:cs="Times New Roman"/>
          <w:color w:val="222222"/>
          <w:sz w:val="24"/>
          <w:szCs w:val="24"/>
          <w:u w:color="222222"/>
          <w:shd w:val="clear" w:color="auto" w:fill="FFFFFF"/>
        </w:rPr>
        <w:t xml:space="preserve"> de </w:t>
      </w:r>
      <w:proofErr w:type="spellStart"/>
      <w:r w:rsidRPr="00135E4F">
        <w:rPr>
          <w:rStyle w:val="Aucun"/>
          <w:rFonts w:ascii="Times New Roman" w:hAnsi="Times New Roman" w:cs="Times New Roman"/>
          <w:i/>
          <w:iCs/>
          <w:color w:val="222222"/>
          <w:sz w:val="24"/>
          <w:szCs w:val="24"/>
          <w:u w:color="222222"/>
          <w:shd w:val="clear" w:color="auto" w:fill="FFFFFF"/>
        </w:rPr>
        <w:t>hypheneted</w:t>
      </w:r>
      <w:proofErr w:type="spellEnd"/>
      <w:r w:rsidRPr="00135E4F">
        <w:rPr>
          <w:rStyle w:val="Aucun"/>
          <w:rFonts w:ascii="Times New Roman" w:hAnsi="Times New Roman" w:cs="Times New Roman"/>
          <w:i/>
          <w:iCs/>
          <w:color w:val="222222"/>
          <w:sz w:val="24"/>
          <w:szCs w:val="24"/>
          <w:u w:color="222222"/>
          <w:shd w:val="clear" w:color="auto" w:fill="FFFFFF"/>
        </w:rPr>
        <w:t xml:space="preserve"> </w:t>
      </w:r>
      <w:proofErr w:type="spellStart"/>
      <w:r w:rsidRPr="00135E4F">
        <w:rPr>
          <w:rStyle w:val="Aucun"/>
          <w:rFonts w:ascii="Times New Roman" w:hAnsi="Times New Roman" w:cs="Times New Roman"/>
          <w:i/>
          <w:iCs/>
          <w:color w:val="222222"/>
          <w:sz w:val="24"/>
          <w:szCs w:val="24"/>
          <w:u w:color="222222"/>
          <w:shd w:val="clear" w:color="auto" w:fill="FFFFFF"/>
        </w:rPr>
        <w:t>identities</w:t>
      </w:r>
      <w:proofErr w:type="spellEnd"/>
      <w:r w:rsidRPr="00135E4F">
        <w:rPr>
          <w:rStyle w:val="Aucun"/>
          <w:rFonts w:ascii="Times New Roman" w:hAnsi="Times New Roman" w:cs="Times New Roman"/>
          <w:color w:val="222222"/>
          <w:sz w:val="24"/>
          <w:szCs w:val="24"/>
          <w:u w:color="222222"/>
          <w:shd w:val="clear" w:color="auto" w:fill="FFFFFF"/>
        </w:rPr>
        <w:t xml:space="preserve"> (propuesto por </w:t>
      </w:r>
      <w:proofErr w:type="spellStart"/>
      <w:r w:rsidRPr="00135E4F">
        <w:rPr>
          <w:rStyle w:val="Aucun"/>
          <w:rFonts w:ascii="Times New Roman" w:hAnsi="Times New Roman" w:cs="Times New Roman"/>
          <w:color w:val="222222"/>
          <w:sz w:val="24"/>
          <w:szCs w:val="24"/>
          <w:u w:color="222222"/>
          <w:shd w:val="clear" w:color="auto" w:fill="FFFFFF"/>
        </w:rPr>
        <w:t>Sosnowski</w:t>
      </w:r>
      <w:proofErr w:type="spellEnd"/>
      <w:r w:rsidRPr="00135E4F">
        <w:rPr>
          <w:rStyle w:val="Aucun"/>
          <w:rFonts w:ascii="Times New Roman" w:hAnsi="Times New Roman" w:cs="Times New Roman"/>
          <w:color w:val="222222"/>
          <w:sz w:val="24"/>
          <w:szCs w:val="24"/>
          <w:u w:color="222222"/>
          <w:shd w:val="clear" w:color="auto" w:fill="FFFFFF"/>
        </w:rPr>
        <w:t xml:space="preserve">) en relación con una “doble pertenencia” para los judíos en América Latina se plasman en varias novelas sobre la migración hacia el Río de la Plata a través del humorismo. Humor negro, humor lingüístico, humor sencillo a primera vista, humor titular, humor familiar, de lo íntimo, pero casi siempre en un movimiento de </w:t>
      </w:r>
      <w:proofErr w:type="spellStart"/>
      <w:r w:rsidRPr="00135E4F">
        <w:rPr>
          <w:rStyle w:val="Aucun"/>
          <w:rFonts w:ascii="Times New Roman" w:hAnsi="Times New Roman" w:cs="Times New Roman"/>
          <w:color w:val="222222"/>
          <w:sz w:val="24"/>
          <w:szCs w:val="24"/>
          <w:u w:color="222222"/>
          <w:shd w:val="clear" w:color="auto" w:fill="FFFFFF"/>
        </w:rPr>
        <w:t>autoirrisión</w:t>
      </w:r>
      <w:proofErr w:type="spellEnd"/>
      <w:r w:rsidRPr="00135E4F">
        <w:rPr>
          <w:rStyle w:val="Aucun"/>
          <w:rFonts w:ascii="Times New Roman" w:hAnsi="Times New Roman" w:cs="Times New Roman"/>
          <w:color w:val="222222"/>
          <w:sz w:val="24"/>
          <w:szCs w:val="24"/>
          <w:u w:color="222222"/>
          <w:shd w:val="clear" w:color="auto" w:fill="FFFFFF"/>
        </w:rPr>
        <w:t>, cohabitan y/o se alternan en los relatos de la instalación de familias judías en el Río de la Plata, casi siempre en una tensión entre el dominio de lo privado y el dominio de lo público, entre el ser y el parecer. En esa perspectiva, la mirada a veces jocosa sobre los cuerpos participa de esta construcción burlesca: cuerpos deformes, taras propias de una familia o de un grupo, cuerpos que envejecen y ya no responden a sus dueños.</w:t>
      </w:r>
    </w:p>
    <w:p w:rsidRPr="00135E4F" w:rsidR="00B33757" w:rsidP="00B33757" w:rsidRDefault="00B33757" w14:paraId="09ED04D0" w14:textId="77777777">
      <w:pPr>
        <w:pStyle w:val="Heading4"/>
        <w:jc w:val="both"/>
        <w:outlineLvl w:val="9"/>
        <w:rPr>
          <w:rStyle w:val="Aucun"/>
          <w:rFonts w:ascii="Times New Roman" w:hAnsi="Times New Roman" w:cs="Times New Roman"/>
          <w:color w:val="222222"/>
          <w:sz w:val="24"/>
          <w:szCs w:val="24"/>
          <w:u w:color="222222"/>
          <w:shd w:val="clear" w:color="auto" w:fill="FFFFFF"/>
        </w:rPr>
      </w:pPr>
      <w:r w:rsidRPr="00135E4F">
        <w:rPr>
          <w:rStyle w:val="Aucun"/>
          <w:rFonts w:ascii="Times New Roman" w:hAnsi="Times New Roman" w:cs="Times New Roman"/>
          <w:color w:val="222222"/>
          <w:sz w:val="24"/>
          <w:szCs w:val="24"/>
          <w:u w:color="222222"/>
          <w:shd w:val="clear" w:color="auto" w:fill="FFFFFF"/>
        </w:rPr>
        <w:tab/>
      </w:r>
      <w:r w:rsidRPr="00135E4F">
        <w:rPr>
          <w:rStyle w:val="Aucun"/>
          <w:rFonts w:ascii="Times New Roman" w:hAnsi="Times New Roman" w:cs="Times New Roman"/>
          <w:color w:val="222222"/>
          <w:sz w:val="24"/>
          <w:szCs w:val="24"/>
          <w:u w:color="222222"/>
          <w:shd w:val="clear" w:color="auto" w:fill="FFFFFF"/>
        </w:rPr>
        <w:t xml:space="preserve">Proponemos entonces un viaje por esas manifestaciones de tensiones y malestar, a veces de mucho más que una doble pertenencia por los orígenes y por las idas y vueltas en sus experiencias exílicas, a través de ejemplos sacados de un corpus de obras de autores que relatan esas experiencias, vividas en su propia carne, como </w:t>
      </w:r>
      <w:r w:rsidRPr="00135E4F">
        <w:rPr>
          <w:rStyle w:val="Aucun"/>
          <w:rFonts w:ascii="Times New Roman" w:hAnsi="Times New Roman" w:cs="Times New Roman"/>
          <w:sz w:val="24"/>
          <w:szCs w:val="24"/>
        </w:rPr>
        <w:t xml:space="preserve">Edgardo COZARINSKY, Perla CHIROM, Alicia DUJOVNE ORTIZ, Ricardo FEIERSTEIN, Manuela FINGUERET, Andrés NEUMAN, Ana María SHÚA, Mario SZICHMAN, entre otros. </w:t>
      </w:r>
    </w:p>
    <w:p w:rsidR="00B33757" w:rsidP="00B33757" w:rsidRDefault="00B33757" w14:paraId="64DE5C54" w14:textId="77777777">
      <w:pPr>
        <w:jc w:val="both"/>
        <w:rPr>
          <w:rStyle w:val="Aucun"/>
          <w:rFonts w:ascii="Times New Roman" w:hAnsi="Times New Roman" w:cs="Times New Roman"/>
          <w:b/>
          <w:bCs/>
          <w:caps/>
          <w:u w:color="FF6600"/>
        </w:rPr>
      </w:pPr>
    </w:p>
    <w:p w:rsidR="00B33757" w:rsidP="00B33757" w:rsidRDefault="00B33757" w14:paraId="4188E845" w14:textId="77777777">
      <w:pPr>
        <w:jc w:val="both"/>
        <w:rPr>
          <w:rStyle w:val="Aucun"/>
          <w:rFonts w:ascii="Times New Roman" w:hAnsi="Times New Roman" w:cs="Times New Roman"/>
          <w:bCs/>
          <w:u w:color="FF6600"/>
        </w:rPr>
      </w:pPr>
      <w:bookmarkStart w:name="_GoBack" w:id="0"/>
      <w:r>
        <w:rPr>
          <w:rStyle w:val="Aucun"/>
          <w:rFonts w:ascii="Times New Roman" w:hAnsi="Times New Roman" w:cs="Times New Roman"/>
          <w:bCs/>
          <w:u w:color="FF6600"/>
        </w:rPr>
        <w:t>Eje:</w:t>
      </w:r>
    </w:p>
    <w:p w:rsidR="00B33757" w:rsidP="00B33757" w:rsidRDefault="00B33757" w14:paraId="3C436C2B" w14:textId="77777777">
      <w:pPr>
        <w:jc w:val="both"/>
        <w:rPr>
          <w:rStyle w:val="Aucun"/>
          <w:rFonts w:ascii="Times New Roman" w:hAnsi="Times New Roman" w:cs="Times New Roman"/>
          <w:bCs/>
          <w:caps/>
          <w:u w:color="FF6600"/>
        </w:rPr>
      </w:pPr>
    </w:p>
    <w:p w:rsidRPr="00F50445" w:rsidR="00B33757" w:rsidP="00B33757" w:rsidRDefault="00B33757" w14:paraId="019983F1" w14:textId="77777777">
      <w:pPr>
        <w:jc w:val="both"/>
        <w:rPr>
          <w:rStyle w:val="Aucun"/>
          <w:rFonts w:ascii="Times New Roman" w:hAnsi="Times New Roman" w:cs="Times New Roman"/>
          <w:b/>
          <w:bCs/>
          <w:caps/>
          <w:u w:color="FF6600"/>
        </w:rPr>
      </w:pPr>
      <w:r w:rsidRPr="00F50445">
        <w:rPr>
          <w:rStyle w:val="Aucun"/>
          <w:rFonts w:ascii="Times New Roman" w:hAnsi="Times New Roman" w:cs="Times New Roman"/>
          <w:b/>
          <w:bCs/>
          <w:caps/>
          <w:u w:color="FF6600"/>
        </w:rPr>
        <w:t xml:space="preserve">III) </w:t>
      </w:r>
      <w:r w:rsidRPr="00F50445">
        <w:rPr>
          <w:rStyle w:val="Aucun"/>
          <w:rFonts w:ascii="Times New Roman" w:hAnsi="Times New Roman" w:cs="Times New Roman"/>
          <w:b/>
          <w:bCs/>
          <w:i/>
          <w:caps/>
          <w:u w:color="FF6600"/>
        </w:rPr>
        <w:t>CORPUS</w:t>
      </w:r>
      <w:r w:rsidRPr="00F50445">
        <w:rPr>
          <w:rStyle w:val="Aucun"/>
          <w:rFonts w:ascii="Times New Roman" w:hAnsi="Times New Roman" w:cs="Times New Roman"/>
          <w:b/>
          <w:bCs/>
          <w:caps/>
          <w:u w:color="FF6600"/>
        </w:rPr>
        <w:t>, CARTOGRAFÍAS LITERARIAS</w:t>
      </w:r>
    </w:p>
    <w:p w:rsidRPr="00F50445" w:rsidR="00B33757" w:rsidP="00B33757" w:rsidRDefault="00B33757" w14:paraId="7967719D" w14:textId="77777777">
      <w:pPr>
        <w:jc w:val="both"/>
        <w:rPr>
          <w:rStyle w:val="Aucun"/>
          <w:rFonts w:ascii="Times New Roman" w:hAnsi="Times New Roman" w:cs="Times New Roman"/>
          <w:bCs/>
          <w:caps/>
          <w:u w:color="FF6600"/>
        </w:rPr>
      </w:pPr>
      <w:r>
        <w:rPr>
          <w:rStyle w:val="Aucun"/>
          <w:rFonts w:ascii="Times New Roman" w:hAnsi="Times New Roman" w:cs="Times New Roman"/>
          <w:bCs/>
          <w:u w:color="FF6600"/>
        </w:rPr>
        <w:t>Umbrales de la memoria</w:t>
      </w:r>
    </w:p>
    <w:p w:rsidR="00B33757" w:rsidP="00B33757" w:rsidRDefault="00B33757" w14:paraId="107E95AA" w14:textId="77777777">
      <w:pPr>
        <w:jc w:val="both"/>
        <w:rPr>
          <w:rFonts w:ascii="Times New Roman" w:hAnsi="Times New Roman" w:cs="Times New Roman"/>
          <w:b/>
          <w:bCs/>
          <w:lang w:val="es-ES_tradnl"/>
        </w:rPr>
      </w:pPr>
    </w:p>
    <w:p w:rsidRPr="00135E4F" w:rsidR="00B33757" w:rsidP="2BFADF2D" w:rsidRDefault="00B33757" w14:paraId="634062E9" w14:textId="6D18AA23">
      <w:pPr>
        <w:jc w:val="both"/>
        <w:rPr>
          <w:rFonts w:ascii="Times New Roman" w:hAnsi="Times New Roman" w:cs="Times New Roman"/>
          <w:lang w:val="es-ES"/>
        </w:rPr>
      </w:pPr>
      <w:r w:rsidRPr="2BFADF2D" w:rsidR="00B33757">
        <w:rPr>
          <w:rFonts w:ascii="Times New Roman" w:hAnsi="Times New Roman" w:cs="Times New Roman"/>
          <w:b w:val="1"/>
          <w:bCs w:val="1"/>
          <w:lang w:val="es-ES"/>
        </w:rPr>
        <w:t>MESA</w:t>
      </w:r>
      <w:r w:rsidRPr="2BFADF2D" w:rsidR="00B33757">
        <w:rPr>
          <w:rFonts w:ascii="Times New Roman" w:hAnsi="Times New Roman" w:cs="Times New Roman"/>
          <w:b w:val="1"/>
          <w:bCs w:val="1"/>
          <w:lang w:val="es-ES"/>
        </w:rPr>
        <w:t xml:space="preserve"> REDONDA</w:t>
      </w:r>
      <w:r w:rsidRPr="2BFADF2D" w:rsidR="00B33757">
        <w:rPr>
          <w:rFonts w:ascii="Times New Roman" w:hAnsi="Times New Roman" w:cs="Times New Roman"/>
          <w:b w:val="1"/>
          <w:bCs w:val="1"/>
          <w:lang w:val="es-ES"/>
        </w:rPr>
        <w:t>:</w:t>
      </w:r>
      <w:r w:rsidRPr="2BFADF2D" w:rsidR="00B33757">
        <w:rPr>
          <w:rFonts w:ascii="Times New Roman" w:hAnsi="Times New Roman" w:cs="Times New Roman"/>
          <w:lang w:val="es-ES"/>
        </w:rPr>
        <w:t xml:space="preserve"> </w:t>
      </w:r>
      <w:r w:rsidRPr="2BFADF2D" w:rsidR="00B33757">
        <w:rPr>
          <w:rStyle w:val="Aucun"/>
          <w:rFonts w:ascii="Times New Roman" w:hAnsi="Times New Roman" w:cs="Times New Roman"/>
          <w:b w:val="1"/>
          <w:bCs w:val="1"/>
          <w:i w:val="1"/>
          <w:iCs w:val="1"/>
        </w:rPr>
        <w:t xml:space="preserve">Literatura y </w:t>
      </w:r>
      <w:proofErr w:type="spellStart"/>
      <w:r w:rsidRPr="2BFADF2D" w:rsidR="00B33757">
        <w:rPr>
          <w:rStyle w:val="Aucun"/>
          <w:rFonts w:ascii="Times New Roman" w:hAnsi="Times New Roman" w:cs="Times New Roman"/>
          <w:b w:val="1"/>
          <w:bCs w:val="1"/>
          <w:i w:val="1"/>
          <w:iCs w:val="1"/>
        </w:rPr>
        <w:t>judeidad</w:t>
      </w:r>
      <w:proofErr w:type="spellEnd"/>
      <w:r w:rsidRPr="2BFADF2D" w:rsidR="00B33757">
        <w:rPr>
          <w:rStyle w:val="Aucun"/>
          <w:rFonts w:ascii="Times New Roman" w:hAnsi="Times New Roman" w:cs="Times New Roman"/>
          <w:b w:val="1"/>
          <w:bCs w:val="1"/>
          <w:i w:val="1"/>
          <w:iCs w:val="1"/>
        </w:rPr>
        <w:t>: hacia un nuevo corpus latinoamericano</w:t>
      </w:r>
      <w:r w:rsidRPr="2BFADF2D" w:rsidR="00B33757">
        <w:rPr>
          <w:rStyle w:val="Aucun"/>
          <w:rFonts w:ascii="Times New Roman" w:hAnsi="Times New Roman" w:cs="Times New Roman"/>
          <w:b w:val="1"/>
          <w:bCs w:val="1"/>
          <w:i w:val="1"/>
          <w:iCs w:val="1"/>
        </w:rPr>
        <w:t xml:space="preserve"> </w:t>
      </w:r>
      <w:r w:rsidRPr="2BFADF2D" w:rsidR="23A514DD">
        <w:rPr>
          <w:rStyle w:val="Aucun"/>
          <w:rFonts w:ascii="Times New Roman" w:hAnsi="Times New Roman" w:cs="Times New Roman"/>
          <w:b w:val="1"/>
          <w:bCs w:val="1"/>
          <w:i w:val="1"/>
          <w:iCs w:val="1"/>
        </w:rPr>
        <w:t>(A)</w:t>
      </w:r>
    </w:p>
    <w:bookmarkEnd w:id="0"/>
    <w:p w:rsidRPr="00B33757" w:rsidR="00B33757" w:rsidRDefault="00B33757" w14:paraId="381F81C7" w14:textId="77777777">
      <w:pPr>
        <w:rPr>
          <w:lang w:val="es-ES_tradnl"/>
        </w:rPr>
      </w:pPr>
    </w:p>
    <w:sectPr w:rsidRPr="00B33757" w:rsidR="00B33757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trackRevisions w:val="false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3757"/>
    <w:rsid w:val="00B33757"/>
    <w:rsid w:val="23A514DD"/>
    <w:rsid w:val="2BFADF2D"/>
    <w:rsid w:val="6027E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27CC3E"/>
  <w15:chartTrackingRefBased/>
  <w15:docId w15:val="{F2EF5BB3-E66A-47A7-8792-9219BB171098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Theme="minorHAnsi" w:hAnsiTheme="minorHAnsi" w:eastAsia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B3375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mbria" w:hAnsi="Cambria" w:eastAsia="Cambria" w:cs="Cambria"/>
      <w:color w:val="000000"/>
      <w:sz w:val="24"/>
      <w:szCs w:val="24"/>
      <w:u w:color="000000"/>
      <w:bdr w:val="nil"/>
      <w:lang w:val="fr-FR" w:eastAsia="fr-FR"/>
    </w:rPr>
  </w:style>
  <w:style w:type="character" w:styleId="Policepardfaut" w:default="1">
    <w:name w:val="Default Paragraph Font"/>
    <w:uiPriority w:val="1"/>
    <w:semiHidden/>
    <w:unhideWhenUsed/>
  </w:style>
  <w:style w:type="table" w:styleId="Tableau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ucuneliste" w:default="1">
    <w:name w:val="No List"/>
    <w:uiPriority w:val="99"/>
    <w:semiHidden/>
    <w:unhideWhenUsed/>
  </w:style>
  <w:style w:type="paragraph" w:styleId="En-tte">
    <w:name w:val="header"/>
    <w:link w:val="En-tteCar"/>
    <w:rsid w:val="00B33757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  <w:spacing w:after="0" w:line="240" w:lineRule="auto"/>
    </w:pPr>
    <w:rPr>
      <w:rFonts w:ascii="Helvetica Neue" w:hAnsi="Helvetica Neue" w:eastAsia="Arial Unicode MS" w:cs="Arial Unicode MS"/>
      <w:color w:val="000000"/>
      <w:sz w:val="24"/>
      <w:szCs w:val="24"/>
      <w:bdr w:val="nil"/>
      <w:lang w:val="fr-FR" w:eastAsia="fr-FR"/>
    </w:rPr>
  </w:style>
  <w:style w:type="character" w:styleId="En-tteCar" w:customStyle="1">
    <w:name w:val="En-tête Car"/>
    <w:basedOn w:val="Policepardfaut"/>
    <w:link w:val="En-tte"/>
    <w:rsid w:val="00B33757"/>
    <w:rPr>
      <w:rFonts w:ascii="Helvetica Neue" w:hAnsi="Helvetica Neue" w:eastAsia="Arial Unicode MS" w:cs="Arial Unicode MS"/>
      <w:color w:val="000000"/>
      <w:sz w:val="24"/>
      <w:szCs w:val="24"/>
      <w:bdr w:val="nil"/>
      <w:lang w:val="fr-FR" w:eastAsia="fr-FR"/>
    </w:rPr>
  </w:style>
  <w:style w:type="character" w:styleId="Aucun" w:customStyle="1">
    <w:name w:val="Aucun"/>
    <w:rsid w:val="00B33757"/>
    <w:rPr>
      <w:lang w:val="es-ES_tradnl"/>
    </w:rPr>
  </w:style>
  <w:style w:type="paragraph" w:styleId="Heading4" w:customStyle="1">
    <w:name w:val="heading 4"/>
    <w:rsid w:val="00B3375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outlineLvl w:val="2"/>
    </w:pPr>
    <w:rPr>
      <w:rFonts w:ascii="Cambria" w:hAnsi="Cambria" w:eastAsia="Cambria" w:cs="Cambria"/>
      <w:color w:val="000000"/>
      <w:sz w:val="20"/>
      <w:szCs w:val="20"/>
      <w:u w:color="000000"/>
      <w:bdr w:val="nil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customXml" Target="../customXml/item3.xml" Id="rId3" /><Relationship Type="http://schemas.openxmlformats.org/officeDocument/2006/relationships/fontTable" Target="fontTable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settings" Target="settings.xml" Id="rId5" /><Relationship Type="http://schemas.openxmlformats.org/officeDocument/2006/relationships/styles" Target="styles.xml" Id="rId4" 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7040777CFAE849841213B363DC8972" ma:contentTypeVersion="8" ma:contentTypeDescription="Crée un document." ma:contentTypeScope="" ma:versionID="af4168855b112951b13d09b70a461372">
  <xsd:schema xmlns:xsd="http://www.w3.org/2001/XMLSchema" xmlns:xs="http://www.w3.org/2001/XMLSchema" xmlns:p="http://schemas.microsoft.com/office/2006/metadata/properties" xmlns:ns2="ddf49191-4a0d-4f37-8b3e-014c99b2be18" targetNamespace="http://schemas.microsoft.com/office/2006/metadata/properties" ma:root="true" ma:fieldsID="b95a34c59dd6d37abcfd1cef5553e3da" ns2:_="">
    <xsd:import namespace="ddf49191-4a0d-4f37-8b3e-014c99b2be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f49191-4a0d-4f37-8b3e-014c99b2be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5455A5F-D64D-429B-9B11-0F8A032B3C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f49191-4a0d-4f37-8b3e-014c99b2be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015CBA5-E2AA-4472-9240-652E0D55BDF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CC8E46-0153-4DE6-B9DD-04EC6029B427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ddf49191-4a0d-4f37-8b3e-014c99b2be18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Universite de Reims Champagne Ardennes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SONIA FERNANDEZ HOYOS</dc:creator>
  <keywords/>
  <dc:description/>
  <lastModifiedBy>SONIA FERNANDEZ HOYOS</lastModifiedBy>
  <revision>2</revision>
  <dcterms:created xsi:type="dcterms:W3CDTF">2021-05-29T10:52:00.0000000Z</dcterms:created>
  <dcterms:modified xsi:type="dcterms:W3CDTF">2021-06-02T13:44:39.3453242Z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0x010100447040777CFAE849841213B363DC8972</vt:lpwstr>
  </property>
</Properties>
</file>