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644B5C" w:rsidP="00644B5C" w:rsidRDefault="00644B5C" w14:paraId="27513C3A" w14:textId="77777777">
      <w:pPr>
        <w:pBdr>
          <w:top w:val="single" w:color="auto" w:sz="4" w:space="1"/>
          <w:left w:val="single" w:color="auto" w:sz="4" w:space="4"/>
          <w:bottom w:val="single" w:color="auto" w:sz="4" w:space="1"/>
          <w:right w:val="single" w:color="auto" w:sz="4" w:space="4"/>
        </w:pBdr>
        <w:jc w:val="center"/>
        <w:rPr>
          <w:b/>
          <w:caps/>
          <w:sz w:val="22"/>
          <w:szCs w:val="22"/>
          <w:lang w:val="es-ES_tradnl"/>
        </w:rPr>
      </w:pPr>
      <w:r w:rsidRPr="00813662">
        <w:rPr>
          <w:b/>
          <w:caps/>
          <w:sz w:val="22"/>
          <w:szCs w:val="22"/>
          <w:lang w:val="es-ES_tradnl"/>
        </w:rPr>
        <w:t>IILI 202</w:t>
      </w:r>
      <w:r>
        <w:rPr>
          <w:b/>
          <w:caps/>
          <w:sz w:val="22"/>
          <w:szCs w:val="22"/>
          <w:lang w:val="es-ES_tradnl"/>
        </w:rPr>
        <w:t>1</w:t>
      </w:r>
      <w:r w:rsidRPr="00813662">
        <w:rPr>
          <w:b/>
          <w:caps/>
          <w:sz w:val="22"/>
          <w:szCs w:val="22"/>
          <w:lang w:val="es-ES_tradnl"/>
        </w:rPr>
        <w:t xml:space="preserve"> - XLIII Congreso Internacional </w:t>
      </w:r>
    </w:p>
    <w:p w:rsidRPr="00813662" w:rsidR="00644B5C" w:rsidP="00644B5C" w:rsidRDefault="00644B5C" w14:paraId="72804A05"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proofErr w:type="spellStart"/>
      <w:r w:rsidRPr="00813662">
        <w:rPr>
          <w:b/>
          <w:sz w:val="22"/>
          <w:szCs w:val="22"/>
          <w:lang w:val="es-ES_tradnl"/>
        </w:rPr>
        <w:t>Université</w:t>
      </w:r>
      <w:proofErr w:type="spellEnd"/>
      <w:r w:rsidRPr="00813662">
        <w:rPr>
          <w:b/>
          <w:sz w:val="22"/>
          <w:szCs w:val="22"/>
          <w:lang w:val="es-ES_tradnl"/>
        </w:rPr>
        <w:t xml:space="preserve"> de Reims Champagne-Ardennes</w:t>
      </w:r>
    </w:p>
    <w:p w:rsidRPr="00813662" w:rsidR="00644B5C" w:rsidP="00644B5C" w:rsidRDefault="00644B5C" w14:paraId="3EA49090"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r w:rsidRPr="00813662">
        <w:rPr>
          <w:b/>
          <w:sz w:val="22"/>
          <w:szCs w:val="22"/>
          <w:lang w:val="es-ES_tradnl"/>
        </w:rPr>
        <w:t>Reims, 6-9 de julio 202</w:t>
      </w:r>
      <w:r>
        <w:rPr>
          <w:b/>
          <w:sz w:val="22"/>
          <w:szCs w:val="22"/>
          <w:lang w:val="es-ES_tradnl"/>
        </w:rPr>
        <w:t>1</w:t>
      </w:r>
    </w:p>
    <w:p w:rsidRPr="00813662" w:rsidR="00644B5C" w:rsidP="00644B5C" w:rsidRDefault="00644B5C" w14:paraId="4A4AA9C5" w14:textId="77777777">
      <w:pPr>
        <w:pBdr>
          <w:top w:val="single" w:color="auto" w:sz="4" w:space="1"/>
          <w:left w:val="single" w:color="auto" w:sz="4" w:space="4"/>
          <w:bottom w:val="single" w:color="auto" w:sz="4" w:space="1"/>
          <w:right w:val="single" w:color="auto" w:sz="4" w:space="4"/>
        </w:pBdr>
        <w:jc w:val="center"/>
        <w:rPr>
          <w:b/>
          <w:i/>
          <w:color w:val="D26508"/>
          <w:sz w:val="22"/>
          <w:szCs w:val="22"/>
          <w:lang w:val="es-ES_tradnl"/>
        </w:rPr>
      </w:pPr>
      <w:r w:rsidRPr="00813662">
        <w:rPr>
          <w:b/>
          <w:i/>
          <w:color w:val="D26508"/>
          <w:sz w:val="22"/>
          <w:szCs w:val="22"/>
          <w:lang w:val="es-ES_tradnl"/>
        </w:rPr>
        <w:t xml:space="preserve">Cuerpos: miradas poéticas, significaciones políticas </w:t>
      </w:r>
    </w:p>
    <w:p w:rsidR="00644B5C" w:rsidP="00644B5C" w:rsidRDefault="00644B5C" w14:paraId="2D5FD305" w14:textId="77777777">
      <w:pPr>
        <w:rPr>
          <w:b/>
          <w:lang w:val="es-ES_tradnl"/>
        </w:rPr>
      </w:pPr>
    </w:p>
    <w:p w:rsidRPr="007A7B7D" w:rsidR="00644B5C" w:rsidP="00644B5C" w:rsidRDefault="00644B5C" w14:paraId="502F223C" w14:textId="77777777">
      <w:pPr>
        <w:rPr>
          <w:b/>
          <w:lang w:val="es-ES"/>
        </w:rPr>
      </w:pPr>
      <w:r w:rsidRPr="007A7B7D">
        <w:rPr>
          <w:b/>
          <w:lang w:val="es-ES"/>
        </w:rPr>
        <w:t>Alejandro MARTÍNEZ</w:t>
      </w:r>
    </w:p>
    <w:p w:rsidR="00644B5C" w:rsidP="00644B5C" w:rsidRDefault="00644B5C" w14:paraId="3B413336" w14:textId="77777777">
      <w:pPr>
        <w:rPr>
          <w:lang w:val="es-ES"/>
        </w:rPr>
      </w:pPr>
    </w:p>
    <w:p w:rsidRPr="006262F3" w:rsidR="00644B5C" w:rsidP="00644B5C" w:rsidRDefault="00644B5C" w14:paraId="4F56692C" w14:textId="77777777">
      <w:pPr>
        <w:rPr>
          <w:lang w:val="es-ES"/>
        </w:rPr>
      </w:pPr>
      <w:r w:rsidRPr="006262F3">
        <w:rPr>
          <w:lang w:val="es-ES"/>
        </w:rPr>
        <w:t xml:space="preserve">Princeton </w:t>
      </w:r>
      <w:proofErr w:type="spellStart"/>
      <w:r w:rsidRPr="006262F3">
        <w:rPr>
          <w:lang w:val="es-ES"/>
        </w:rPr>
        <w:t>University</w:t>
      </w:r>
      <w:proofErr w:type="spellEnd"/>
      <w:r w:rsidRPr="006262F3">
        <w:rPr>
          <w:lang w:val="es-ES"/>
        </w:rPr>
        <w:t> </w:t>
      </w:r>
    </w:p>
    <w:p w:rsidR="00644B5C" w:rsidP="00644B5C" w:rsidRDefault="00644B5C" w14:paraId="410D8C8F" w14:textId="77777777">
      <w:pPr>
        <w:rPr>
          <w:b/>
          <w:lang w:val="es-ES"/>
        </w:rPr>
      </w:pPr>
    </w:p>
    <w:p w:rsidRPr="007A7B7D" w:rsidR="00644B5C" w:rsidP="00644B5C" w:rsidRDefault="00644B5C" w14:paraId="3FD6200B" w14:textId="77777777">
      <w:pPr>
        <w:rPr>
          <w:b/>
          <w:lang w:val="es-ES"/>
        </w:rPr>
      </w:pPr>
      <w:r w:rsidRPr="006262F3">
        <w:rPr>
          <w:lang w:val="es-ES"/>
        </w:rPr>
        <w:t>Título:</w:t>
      </w:r>
      <w:r w:rsidRPr="007A7B7D">
        <w:rPr>
          <w:b/>
          <w:lang w:val="es-ES"/>
        </w:rPr>
        <w:t xml:space="preserve"> </w:t>
      </w:r>
      <w:r>
        <w:rPr>
          <w:b/>
          <w:lang w:val="es-ES"/>
        </w:rPr>
        <w:t>“</w:t>
      </w:r>
      <w:r w:rsidRPr="007A7B7D">
        <w:rPr>
          <w:b/>
          <w:lang w:val="es-ES"/>
        </w:rPr>
        <w:t>La carta collage de la escena de avanzada</w:t>
      </w:r>
      <w:r>
        <w:rPr>
          <w:b/>
          <w:lang w:val="es-ES"/>
        </w:rPr>
        <w:t>”</w:t>
      </w:r>
    </w:p>
    <w:p w:rsidRPr="007A7B7D" w:rsidR="00644B5C" w:rsidP="00644B5C" w:rsidRDefault="00644B5C" w14:paraId="14981486" w14:textId="77777777">
      <w:pPr>
        <w:rPr>
          <w:bCs/>
          <w:lang w:val="es-ES"/>
        </w:rPr>
      </w:pPr>
    </w:p>
    <w:p w:rsidR="00644B5C" w:rsidP="00644B5C" w:rsidRDefault="00644B5C" w14:paraId="295819F2" w14:textId="77777777">
      <w:pPr>
        <w:jc w:val="both"/>
        <w:rPr>
          <w:bCs/>
          <w:lang w:val="es-ES"/>
        </w:rPr>
      </w:pPr>
      <w:r>
        <w:rPr>
          <w:bCs/>
          <w:lang w:val="es-ES"/>
        </w:rPr>
        <w:t xml:space="preserve">Propuesta: </w:t>
      </w:r>
    </w:p>
    <w:p w:rsidR="00644B5C" w:rsidP="00644B5C" w:rsidRDefault="00644B5C" w14:paraId="33E81468" w14:textId="77777777">
      <w:pPr>
        <w:jc w:val="both"/>
        <w:rPr>
          <w:bCs/>
          <w:lang w:val="es-ES"/>
        </w:rPr>
      </w:pPr>
    </w:p>
    <w:p w:rsidRPr="007A7B7D" w:rsidR="00644B5C" w:rsidP="00644B5C" w:rsidRDefault="00644B5C" w14:paraId="6963BC29" w14:textId="77777777">
      <w:pPr>
        <w:jc w:val="both"/>
        <w:rPr>
          <w:bCs/>
          <w:lang w:val="es-ES"/>
        </w:rPr>
      </w:pPr>
      <w:r w:rsidRPr="007A7B7D">
        <w:rPr>
          <w:bCs/>
          <w:lang w:val="es-ES"/>
        </w:rPr>
        <w:t xml:space="preserve">Nelly Richard ha denominado al campo de la producción artística disidente de la dictadura militar chilena como la “escena de avanzada”. La escena de avanzada se concibe como el surgimiento de la </w:t>
      </w:r>
      <w:proofErr w:type="spellStart"/>
      <w:r w:rsidRPr="007A7B7D">
        <w:rPr>
          <w:bCs/>
          <w:lang w:val="es-ES"/>
        </w:rPr>
        <w:t>neovanguardia</w:t>
      </w:r>
      <w:proofErr w:type="spellEnd"/>
      <w:r w:rsidRPr="007A7B7D">
        <w:rPr>
          <w:bCs/>
          <w:lang w:val="es-ES"/>
        </w:rPr>
        <w:t xml:space="preserve"> chilena en la cual se ampliaron los soportes técnicos del arte, se desobedeció la tradición artística y literaria, y se reformuló el nexo entre arte y política como un modo de liberar “márgenes de subjetivación rebelde”. Años antes de la dictadura militar Nemesio Antúnez propuso un proyecto modernizador del arte chileno que implicó también algunos de los presupuestos estéticos y políticos que Richard lee solo en la escena de avanzada, con excepción, claro está, de la presencia de un régimen autoritario. En esta presentación me propongo establecer un vínculo entre la escena de avanzada y el proyecto modernizador de Nemesio Antúnez al concentrarme en una carta “collage” escrita por Nelly Richard, Juan Pablo </w:t>
      </w:r>
      <w:proofErr w:type="spellStart"/>
      <w:r w:rsidRPr="007A7B7D">
        <w:rPr>
          <w:bCs/>
          <w:lang w:val="es-ES"/>
        </w:rPr>
        <w:t>Langlois</w:t>
      </w:r>
      <w:proofErr w:type="spellEnd"/>
      <w:r w:rsidRPr="007A7B7D">
        <w:rPr>
          <w:bCs/>
          <w:lang w:val="es-ES"/>
        </w:rPr>
        <w:t xml:space="preserve">, María Inés Solimano, entre otros, cuyo destinatario era precisamente Nemesio Antúnez, exiliado en España. Para Richard, el collage es uno de los procedimientos estéticos-políticos de la escena de avanzada. La carta que analizo, escrita y dibujada por diferentes artistas y críticos, supone una puesta en escena collage que inscribe materialmente sus cuerpos y permite ampliar y reconstruir la escena de avanzada para leer en sus afectos otra genealogía de la </w:t>
      </w:r>
      <w:proofErr w:type="spellStart"/>
      <w:r w:rsidRPr="007A7B7D">
        <w:rPr>
          <w:bCs/>
          <w:lang w:val="es-ES"/>
        </w:rPr>
        <w:t>neovanguardia</w:t>
      </w:r>
      <w:proofErr w:type="spellEnd"/>
      <w:r w:rsidRPr="007A7B7D">
        <w:rPr>
          <w:bCs/>
          <w:lang w:val="es-ES"/>
        </w:rPr>
        <w:t xml:space="preserve"> chilena.</w:t>
      </w:r>
    </w:p>
    <w:p w:rsidR="00644B5C" w:rsidRDefault="00644B5C" w14:paraId="32365DB1" w14:textId="77777777">
      <w:pPr>
        <w:rPr>
          <w:lang w:val="es-ES"/>
        </w:rPr>
      </w:pPr>
    </w:p>
    <w:p w:rsidR="00644B5C" w:rsidP="00644B5C" w:rsidRDefault="00644B5C" w14:paraId="6AB51F3F" w14:textId="77777777">
      <w:pPr>
        <w:jc w:val="both"/>
        <w:rPr>
          <w:bCs/>
          <w:lang w:val="es-ES"/>
        </w:rPr>
      </w:pPr>
      <w:r>
        <w:rPr>
          <w:bCs/>
          <w:lang w:val="es-ES"/>
        </w:rPr>
        <w:t xml:space="preserve">Eje: </w:t>
      </w:r>
    </w:p>
    <w:p w:rsidR="00644B5C" w:rsidP="00644B5C" w:rsidRDefault="00644B5C" w14:paraId="417CACD2" w14:textId="77777777">
      <w:pPr>
        <w:jc w:val="both"/>
        <w:rPr>
          <w:bCs/>
          <w:lang w:val="es-ES"/>
        </w:rPr>
      </w:pPr>
    </w:p>
    <w:p w:rsidRPr="006262F3" w:rsidR="00644B5C" w:rsidP="00644B5C" w:rsidRDefault="00644B5C" w14:paraId="66FED492" w14:textId="77777777">
      <w:pPr>
        <w:jc w:val="both"/>
        <w:rPr>
          <w:b/>
          <w:bCs/>
          <w:lang w:val="es-ES"/>
        </w:rPr>
      </w:pPr>
      <w:r w:rsidRPr="006262F3">
        <w:rPr>
          <w:b/>
          <w:bCs/>
          <w:lang w:val="es-ES"/>
        </w:rPr>
        <w:t>III)</w:t>
      </w:r>
      <w:r w:rsidRPr="006262F3">
        <w:rPr>
          <w:b/>
          <w:bCs/>
          <w:i/>
          <w:lang w:val="es-ES"/>
        </w:rPr>
        <w:t xml:space="preserve"> CORPUS</w:t>
      </w:r>
      <w:r w:rsidRPr="006262F3">
        <w:rPr>
          <w:b/>
          <w:bCs/>
          <w:lang w:val="es-ES"/>
        </w:rPr>
        <w:t>, CARTOGRAFÍAS LITERARIAS</w:t>
      </w:r>
    </w:p>
    <w:p w:rsidR="00644B5C" w:rsidP="00644B5C" w:rsidRDefault="00644B5C" w14:paraId="592DCE89" w14:textId="77777777">
      <w:pPr>
        <w:jc w:val="both"/>
        <w:rPr>
          <w:b/>
          <w:lang w:val="es-ES"/>
        </w:rPr>
      </w:pPr>
    </w:p>
    <w:p w:rsidRPr="007A7B7D" w:rsidR="00644B5C" w:rsidP="50B738FC" w:rsidRDefault="00644B5C" w14:paraId="4D595461" w14:textId="49E64F04">
      <w:pPr>
        <w:jc w:val="both"/>
        <w:rPr>
          <w:b w:val="1"/>
          <w:bCs w:val="1"/>
          <w:i w:val="1"/>
          <w:iCs w:val="1"/>
          <w:lang w:val="es-ES"/>
        </w:rPr>
      </w:pPr>
      <w:r w:rsidRPr="50B738FC" w:rsidR="00644B5C">
        <w:rPr>
          <w:b w:val="1"/>
          <w:bCs w:val="1"/>
          <w:lang w:val="es-ES"/>
        </w:rPr>
        <w:t>MESA</w:t>
      </w:r>
      <w:r w:rsidRPr="50B738FC" w:rsidR="00644B5C">
        <w:rPr>
          <w:b w:val="1"/>
          <w:bCs w:val="1"/>
          <w:lang w:val="es-ES"/>
        </w:rPr>
        <w:t>S</w:t>
      </w:r>
      <w:r w:rsidRPr="50B738FC" w:rsidR="00644B5C">
        <w:rPr>
          <w:b w:val="1"/>
          <w:bCs w:val="1"/>
          <w:lang w:val="es-ES"/>
        </w:rPr>
        <w:t xml:space="preserve"> REDONDA</w:t>
      </w:r>
      <w:r w:rsidRPr="50B738FC" w:rsidR="00644B5C">
        <w:rPr>
          <w:b w:val="1"/>
          <w:bCs w:val="1"/>
          <w:lang w:val="es-ES"/>
        </w:rPr>
        <w:t>S</w:t>
      </w:r>
      <w:r w:rsidRPr="50B738FC" w:rsidR="00644B5C">
        <w:rPr>
          <w:b w:val="1"/>
          <w:bCs w:val="1"/>
          <w:lang w:val="es-ES"/>
        </w:rPr>
        <w:t xml:space="preserve">: </w:t>
      </w:r>
      <w:r w:rsidRPr="50B738FC" w:rsidR="00644B5C">
        <w:rPr>
          <w:b w:val="1"/>
          <w:bCs w:val="1"/>
          <w:i w:val="1"/>
          <w:iCs w:val="1"/>
          <w:lang w:val="es-ES"/>
        </w:rPr>
        <w:t>Escrituras collage</w:t>
      </w:r>
      <w:r w:rsidRPr="50B738FC" w:rsidR="414E5CFF">
        <w:rPr>
          <w:b w:val="1"/>
          <w:bCs w:val="1"/>
          <w:i w:val="1"/>
          <w:iCs w:val="1"/>
          <w:lang w:val="es-ES"/>
        </w:rPr>
        <w:t xml:space="preserve"> (A)</w:t>
      </w:r>
    </w:p>
    <w:p w:rsidRPr="00644B5C" w:rsidR="00644B5C" w:rsidRDefault="00644B5C" w14:paraId="7706FBAE" w14:textId="77777777">
      <w:pPr>
        <w:rPr>
          <w:lang w:val="es-ES"/>
        </w:rPr>
      </w:pPr>
      <w:bookmarkStart w:name="_GoBack" w:id="0"/>
      <w:bookmarkEnd w:id="0"/>
    </w:p>
    <w:sectPr w:rsidRPr="00644B5C" w:rsidR="00644B5C">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B5C"/>
    <w:rsid w:val="00644B5C"/>
    <w:rsid w:val="414E5CFF"/>
    <w:rsid w:val="50B738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8E08A"/>
  <w15:chartTrackingRefBased/>
  <w15:docId w15:val="{D64CBDF2-A035-42D1-91F0-97DD9EC1C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644B5C"/>
    <w:pPr>
      <w:spacing w:after="0" w:line="240" w:lineRule="auto"/>
    </w:pPr>
    <w:rPr>
      <w:rFonts w:ascii="Times New Roman" w:hAnsi="Times New Roman" w:eastAsia="Times New Roman"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C06B71-0F29-4304-860B-8DA7FA1D8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E3638B-02A6-4BFA-8E51-E081D2AA5694}">
  <ds:schemaRefs>
    <ds:schemaRef ds:uri="http://schemas.microsoft.com/sharepoint/v3/contenttype/forms"/>
  </ds:schemaRefs>
</ds:datastoreItem>
</file>

<file path=customXml/itemProps3.xml><?xml version="1.0" encoding="utf-8"?>
<ds:datastoreItem xmlns:ds="http://schemas.openxmlformats.org/officeDocument/2006/customXml" ds:itemID="{72AEE8C2-074C-47F8-A2E3-14647175C5C3}">
  <ds:schemaRef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2021-05-28T16:58:00.0000000Z</dcterms:created>
  <dcterms:modified xsi:type="dcterms:W3CDTF">2021-06-02T13:22:14.1413907Z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