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DD34FD" w:rsidP="00DD34FD" w:rsidRDefault="00DD34FD" w14:paraId="1D01E3C5"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r w:rsidRPr="00813662">
        <w:rPr>
          <w:rFonts w:ascii="Times New Roman" w:hAnsi="Times New Roman"/>
          <w:b/>
          <w:caps/>
          <w:sz w:val="22"/>
          <w:szCs w:val="22"/>
        </w:rPr>
        <w:t>IILI 202</w:t>
      </w:r>
      <w:r>
        <w:rPr>
          <w:rFonts w:ascii="Times New Roman" w:hAnsi="Times New Roman"/>
          <w:b/>
          <w:caps/>
          <w:sz w:val="22"/>
          <w:szCs w:val="22"/>
        </w:rPr>
        <w:t>1</w:t>
      </w:r>
      <w:r w:rsidRPr="00813662">
        <w:rPr>
          <w:rFonts w:ascii="Times New Roman" w:hAnsi="Times New Roman"/>
          <w:b/>
          <w:caps/>
          <w:sz w:val="22"/>
          <w:szCs w:val="22"/>
        </w:rPr>
        <w:t xml:space="preserve"> - XLIII Congreso Internacional </w:t>
      </w:r>
    </w:p>
    <w:p w:rsidRPr="00813662" w:rsidR="00DD34FD" w:rsidP="00DD34FD" w:rsidRDefault="00DD34FD" w14:paraId="6C8BC791"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proofErr w:type="spellStart"/>
      <w:r w:rsidRPr="00813662">
        <w:rPr>
          <w:rFonts w:ascii="Times New Roman" w:hAnsi="Times New Roman"/>
          <w:b/>
          <w:sz w:val="22"/>
          <w:szCs w:val="22"/>
        </w:rPr>
        <w:t>Université</w:t>
      </w:r>
      <w:proofErr w:type="spellEnd"/>
      <w:r w:rsidRPr="00813662">
        <w:rPr>
          <w:rFonts w:ascii="Times New Roman" w:hAnsi="Times New Roman"/>
          <w:b/>
          <w:sz w:val="22"/>
          <w:szCs w:val="22"/>
        </w:rPr>
        <w:t xml:space="preserve"> de Reims Champagne-Ardennes</w:t>
      </w:r>
    </w:p>
    <w:p w:rsidRPr="00813662" w:rsidR="00DD34FD" w:rsidP="00DD34FD" w:rsidRDefault="00DD34FD" w14:paraId="4973FF0F"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rPr>
      </w:pPr>
      <w:r w:rsidRPr="00813662">
        <w:rPr>
          <w:rFonts w:ascii="Times New Roman" w:hAnsi="Times New Roman"/>
          <w:b/>
          <w:sz w:val="22"/>
          <w:szCs w:val="22"/>
        </w:rPr>
        <w:t>Reims, 6-9 de julio 202</w:t>
      </w:r>
      <w:r>
        <w:rPr>
          <w:rFonts w:ascii="Times New Roman" w:hAnsi="Times New Roman"/>
          <w:b/>
          <w:sz w:val="22"/>
          <w:szCs w:val="22"/>
        </w:rPr>
        <w:t>1</w:t>
      </w:r>
    </w:p>
    <w:p w:rsidRPr="00813662" w:rsidR="00DD34FD" w:rsidP="00DD34FD" w:rsidRDefault="00DD34FD" w14:paraId="020CC62F"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rPr>
      </w:pPr>
      <w:r w:rsidRPr="00813662">
        <w:rPr>
          <w:rFonts w:ascii="Times New Roman" w:hAnsi="Times New Roman"/>
          <w:b/>
          <w:i/>
          <w:color w:val="D26508"/>
          <w:sz w:val="22"/>
          <w:szCs w:val="22"/>
        </w:rPr>
        <w:t xml:space="preserve">Cuerpos: miradas poéticas, significaciones políticas </w:t>
      </w:r>
    </w:p>
    <w:p w:rsidRPr="00813662" w:rsidR="00DD34FD" w:rsidP="00DD34FD" w:rsidRDefault="00DD34FD" w14:paraId="3F1BA37C" w14:textId="77777777">
      <w:pPr>
        <w:rPr>
          <w:rFonts w:ascii="Times New Roman" w:hAnsi="Times New Roman"/>
          <w:sz w:val="22"/>
          <w:szCs w:val="22"/>
        </w:rPr>
      </w:pPr>
    </w:p>
    <w:p w:rsidRPr="005850A8" w:rsidR="00DD34FD" w:rsidP="00DD34FD" w:rsidRDefault="00DD34FD" w14:paraId="225B9E8C" w14:textId="77777777">
      <w:pPr>
        <w:pStyle w:val="paragraph"/>
        <w:jc w:val="both"/>
        <w:textAlignment w:val="baseline"/>
        <w:rPr>
          <w:rFonts w:ascii="Times New Roman" w:hAnsi="Times New Roman"/>
          <w:b/>
          <w:sz w:val="24"/>
          <w:szCs w:val="24"/>
        </w:rPr>
      </w:pPr>
      <w:r w:rsidRPr="562177AC" w:rsidR="00DD34FD">
        <w:rPr>
          <w:rFonts w:ascii="Times New Roman" w:hAnsi="Times New Roman"/>
          <w:b w:val="1"/>
          <w:bCs w:val="1"/>
          <w:sz w:val="24"/>
          <w:szCs w:val="24"/>
        </w:rPr>
        <w:t>Edwin Alonso VARGAS BONILLA</w:t>
      </w:r>
    </w:p>
    <w:p w:rsidR="562177AC" w:rsidP="562177AC" w:rsidRDefault="562177AC" w14:paraId="7B402C57" w14:textId="18516CE6">
      <w:pPr>
        <w:pStyle w:val="paragraph"/>
        <w:spacing w:after="0"/>
        <w:rPr>
          <w:rFonts w:ascii="Times New Roman" w:hAnsi="Times New Roman"/>
          <w:sz w:val="24"/>
          <w:szCs w:val="24"/>
          <w:lang w:val="es-CO"/>
        </w:rPr>
      </w:pPr>
    </w:p>
    <w:p w:rsidRPr="00831339" w:rsidR="00DD34FD" w:rsidP="00DD34FD" w:rsidRDefault="00DD34FD" w14:paraId="2FDE2AD1" w14:textId="77777777">
      <w:pPr>
        <w:pStyle w:val="paragraph"/>
        <w:spacing w:after="0"/>
        <w:textAlignment w:val="baseline"/>
        <w:rPr>
          <w:rFonts w:ascii="Times New Roman" w:hAnsi="Times New Roman"/>
          <w:b/>
          <w:sz w:val="24"/>
          <w:szCs w:val="24"/>
          <w:lang w:val="es-CO"/>
        </w:rPr>
      </w:pPr>
      <w:r w:rsidRPr="562177AC" w:rsidR="00DD34FD">
        <w:rPr>
          <w:rFonts w:ascii="Times New Roman" w:hAnsi="Times New Roman"/>
          <w:sz w:val="24"/>
          <w:szCs w:val="24"/>
          <w:lang w:val="es-CO"/>
        </w:rPr>
        <w:t>Universidad Tecnológica de Pereira (Colombia)</w:t>
      </w:r>
    </w:p>
    <w:p w:rsidR="562177AC" w:rsidP="562177AC" w:rsidRDefault="562177AC" w14:paraId="65FD3E8E" w14:textId="645ECBDF">
      <w:pPr>
        <w:pStyle w:val="paragraph"/>
        <w:jc w:val="both"/>
        <w:rPr>
          <w:rFonts w:ascii="Times New Roman" w:hAnsi="Times New Roman"/>
          <w:sz w:val="24"/>
          <w:szCs w:val="24"/>
        </w:rPr>
      </w:pPr>
    </w:p>
    <w:p w:rsidRPr="005850A8" w:rsidR="00DD34FD" w:rsidP="00DD34FD" w:rsidRDefault="00DD34FD" w14:paraId="791D521D" w14:textId="77777777">
      <w:pPr>
        <w:pStyle w:val="paragraph"/>
        <w:jc w:val="both"/>
        <w:textAlignment w:val="baseline"/>
        <w:rPr>
          <w:rFonts w:ascii="Times New Roman" w:hAnsi="Times New Roman"/>
          <w:b/>
          <w:sz w:val="24"/>
          <w:szCs w:val="24"/>
          <w:lang w:val="es-CO"/>
        </w:rPr>
      </w:pPr>
      <w:r w:rsidRPr="562177AC" w:rsidR="00DD34FD">
        <w:rPr>
          <w:rFonts w:ascii="Times New Roman" w:hAnsi="Times New Roman"/>
          <w:sz w:val="24"/>
          <w:szCs w:val="24"/>
        </w:rPr>
        <w:t>Título:</w:t>
      </w:r>
      <w:r w:rsidRPr="562177AC" w:rsidR="00DD34FD">
        <w:rPr>
          <w:rFonts w:ascii="Times New Roman" w:hAnsi="Times New Roman"/>
          <w:b w:val="1"/>
          <w:bCs w:val="1"/>
          <w:sz w:val="24"/>
          <w:szCs w:val="24"/>
        </w:rPr>
        <w:t xml:space="preserve"> “</w:t>
      </w:r>
      <w:r w:rsidRPr="562177AC" w:rsidR="00DD34FD">
        <w:rPr>
          <w:rFonts w:ascii="Times New Roman" w:hAnsi="Times New Roman"/>
          <w:b w:val="1"/>
          <w:bCs w:val="1"/>
          <w:sz w:val="24"/>
          <w:szCs w:val="24"/>
          <w:lang w:val="es-CO"/>
        </w:rPr>
        <w:t>El personaje anómalo en la nueva narrativa colombiana”</w:t>
      </w:r>
    </w:p>
    <w:p w:rsidR="562177AC" w:rsidP="562177AC" w:rsidRDefault="562177AC" w14:paraId="28B56A92" w14:textId="7C5F9D3B">
      <w:pPr>
        <w:pStyle w:val="paragraph"/>
        <w:spacing w:after="0"/>
        <w:rPr>
          <w:rFonts w:ascii="Times New Roman" w:hAnsi="Times New Roman"/>
          <w:sz w:val="24"/>
          <w:szCs w:val="24"/>
        </w:rPr>
      </w:pPr>
    </w:p>
    <w:p w:rsidRPr="00831339" w:rsidR="00DD34FD" w:rsidP="00DD34FD" w:rsidRDefault="00DD34FD" w14:paraId="74E41998" w14:textId="77777777">
      <w:pPr>
        <w:pStyle w:val="paragraph"/>
        <w:spacing w:after="0"/>
        <w:textAlignment w:val="baseline"/>
        <w:rPr>
          <w:rFonts w:ascii="Times New Roman" w:hAnsi="Times New Roman"/>
          <w:b/>
          <w:sz w:val="24"/>
          <w:szCs w:val="24"/>
          <w:lang w:val="es-CO"/>
        </w:rPr>
      </w:pPr>
      <w:r w:rsidRPr="562177AC" w:rsidR="00DD34FD">
        <w:rPr>
          <w:rFonts w:ascii="Times New Roman" w:hAnsi="Times New Roman"/>
          <w:sz w:val="24"/>
          <w:szCs w:val="24"/>
        </w:rPr>
        <w:t xml:space="preserve">Propuesta: </w:t>
      </w:r>
    </w:p>
    <w:p w:rsidR="562177AC" w:rsidP="562177AC" w:rsidRDefault="562177AC" w14:paraId="5C432119" w14:textId="53A04B83">
      <w:pPr>
        <w:jc w:val="both"/>
        <w:rPr>
          <w:rFonts w:ascii="Times New Roman" w:hAnsi="Times New Roman"/>
          <w:lang w:val="es-CO"/>
        </w:rPr>
      </w:pPr>
    </w:p>
    <w:p w:rsidRPr="00470ECB" w:rsidR="00DD34FD" w:rsidP="00DD34FD" w:rsidRDefault="00DD34FD" w14:paraId="6DB6CE2F" w14:textId="77777777">
      <w:pPr>
        <w:jc w:val="both"/>
        <w:rPr>
          <w:rFonts w:ascii="Times New Roman" w:hAnsi="Times New Roman"/>
          <w:lang w:val="es-CO"/>
        </w:rPr>
      </w:pPr>
      <w:r w:rsidRPr="00470ECB">
        <w:rPr>
          <w:rFonts w:ascii="Times New Roman" w:hAnsi="Times New Roman"/>
          <w:lang w:val="es-CO"/>
        </w:rPr>
        <w:t xml:space="preserve">Una característica de la literatura colombiana de la segunda mitad del siglo XX y de los años transcurridos del XXI, consiste en el diálogo crítico y profundo entre las condiciones sociales y las construcciones narrativas. Desde esta perspectiva, el siguiente ensayo se propone presentar un estudio, en clave </w:t>
      </w:r>
      <w:proofErr w:type="spellStart"/>
      <w:r w:rsidRPr="00470ECB">
        <w:rPr>
          <w:rFonts w:ascii="Times New Roman" w:hAnsi="Times New Roman"/>
          <w:lang w:val="es-CO"/>
        </w:rPr>
        <w:t>foucaultiana</w:t>
      </w:r>
      <w:proofErr w:type="spellEnd"/>
      <w:r w:rsidRPr="00470ECB">
        <w:rPr>
          <w:rFonts w:ascii="Times New Roman" w:hAnsi="Times New Roman"/>
          <w:lang w:val="es-CO"/>
        </w:rPr>
        <w:t>, en torno a la construcción de personajes anómalos propios de sociedades anómalas, y lo que éstos arrojan en términos culturales y simbólicos sobre el contexto colombiano. Dicha investigación sugiere el abordaje de algunos personajes que, desde la novela, provoquen una reflexión en torno a las visiones de mundo que representan, lo que implica pensar tanto la sociedad particular en la que fueron creados, como el sentido latente universal que toca aspectos fundamentales del ser humano como el recuerdo, la memoria, la libertad, la guerra, el debate moral entre el bien y el mal, entre otros. En este sentido, la lectura hermenéutica de algunos personajes anómalos de la nueva narrativa colombiana busca el acercamiento a ciertas novelas que exploren, con su escritura, los conflictos humanos a través de personajes que se encuentran por fuera de los cánones de normalidad. Así, pensar tal personaje posibilita ir, a través de su lectura, hacia las paradojas de la vida y la existencia humanas: cuestiones fundamentales en toda literatura.</w:t>
      </w:r>
    </w:p>
    <w:p w:rsidRPr="00831339" w:rsidR="00DD34FD" w:rsidP="00DD34FD" w:rsidRDefault="00DD34FD" w14:paraId="1910C58E" w14:textId="77777777">
      <w:pPr>
        <w:jc w:val="both"/>
        <w:rPr>
          <w:rFonts w:ascii="Times New Roman" w:hAnsi="Times New Roman"/>
          <w:lang w:val="es-ES"/>
        </w:rPr>
      </w:pPr>
    </w:p>
    <w:p w:rsidRPr="00FC61BA" w:rsidR="00DD34FD" w:rsidP="00DD34FD" w:rsidRDefault="00DD34FD" w14:paraId="3377A264" w14:textId="77777777">
      <w:pPr>
        <w:jc w:val="both"/>
        <w:rPr>
          <w:rFonts w:ascii="Times New Roman" w:hAnsi="Times New Roman" w:eastAsia="Times New Roman"/>
          <w:shd w:val="clear" w:color="auto" w:fill="FFFFFF"/>
          <w:lang w:val="es-ES"/>
        </w:rPr>
      </w:pPr>
      <w:r w:rsidRPr="00FC61BA">
        <w:rPr>
          <w:rFonts w:ascii="Times New Roman" w:hAnsi="Times New Roman" w:eastAsia="Times New Roman"/>
          <w:shd w:val="clear" w:color="auto" w:fill="FFFFFF"/>
          <w:lang w:val="es-ES"/>
        </w:rPr>
        <w:t xml:space="preserve">Ejes: </w:t>
      </w:r>
    </w:p>
    <w:p w:rsidRPr="00FC61BA" w:rsidR="00DD34FD" w:rsidP="00DD34FD" w:rsidRDefault="00DD34FD" w14:paraId="0F9DACF3" w14:textId="77777777">
      <w:pPr>
        <w:ind w:left="57"/>
        <w:jc w:val="both"/>
        <w:rPr>
          <w:rFonts w:ascii="Times New Roman" w:hAnsi="Times New Roman" w:eastAsia="Times New Roman"/>
          <w:shd w:val="clear" w:color="auto" w:fill="FFFFFF"/>
          <w:lang w:val="es-ES"/>
        </w:rPr>
      </w:pPr>
    </w:p>
    <w:p w:rsidRPr="00FC61BA" w:rsidR="00DD34FD" w:rsidP="00DD34FD" w:rsidRDefault="00DD34FD" w14:paraId="2F0098DB" w14:textId="77777777">
      <w:pPr>
        <w:jc w:val="both"/>
        <w:rPr>
          <w:rFonts w:ascii="Times New Roman" w:hAnsi="Times New Roman" w:eastAsia="Times New Roman"/>
          <w:b/>
          <w:shd w:val="clear" w:color="auto" w:fill="FFFFFF"/>
          <w:lang w:val="es-ES"/>
        </w:rPr>
      </w:pPr>
      <w:r w:rsidRPr="00FC61BA">
        <w:rPr>
          <w:rFonts w:ascii="Times New Roman" w:hAnsi="Times New Roman" w:eastAsia="Times New Roman"/>
          <w:b/>
          <w:shd w:val="clear" w:color="auto" w:fill="FFFFFF"/>
          <w:lang w:val="es-ES"/>
        </w:rPr>
        <w:t>I) CUERPOS, ESCRITURAS CRÍTICAS</w:t>
      </w:r>
    </w:p>
    <w:p w:rsidRPr="00FC61BA" w:rsidR="00DD34FD" w:rsidP="00DD34FD" w:rsidRDefault="00DD34FD" w14:paraId="44F4D456"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Configuraciones críticas de la diferencia </w:t>
      </w:r>
    </w:p>
    <w:p w:rsidRPr="00FC61BA" w:rsidR="00DD34FD" w:rsidP="00DD34FD" w:rsidRDefault="00DD34FD" w14:paraId="7F82CBB8"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Monstruos, </w:t>
      </w:r>
      <w:proofErr w:type="spellStart"/>
      <w:r w:rsidRPr="00FC61BA">
        <w:rPr>
          <w:rFonts w:ascii="Times New Roman" w:hAnsi="Times New Roman"/>
          <w:lang w:val="es-ES"/>
        </w:rPr>
        <w:t>aliens</w:t>
      </w:r>
      <w:proofErr w:type="spellEnd"/>
      <w:r w:rsidRPr="00FC61BA">
        <w:rPr>
          <w:rFonts w:ascii="Times New Roman" w:hAnsi="Times New Roman"/>
          <w:lang w:val="es-ES"/>
        </w:rPr>
        <w:t>, seres errantes, exiliados</w:t>
      </w:r>
    </w:p>
    <w:p w:rsidRPr="00FC61BA" w:rsidR="00DD34FD" w:rsidP="00DD34FD" w:rsidRDefault="00DD34FD" w14:paraId="57CE41EF"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Cuerpos vulnerables / Cuerpos indómitos / Cuerpos festivos / Cuerpos virtuosos </w:t>
      </w:r>
    </w:p>
    <w:p w:rsidRPr="00FC61BA" w:rsidR="00DD34FD" w:rsidP="00DD34FD" w:rsidRDefault="00DD34FD" w14:paraId="1EC463D7" w14:textId="77777777">
      <w:pPr>
        <w:widowControl w:val="0"/>
        <w:tabs>
          <w:tab w:val="left" w:pos="220"/>
          <w:tab w:val="left" w:pos="720"/>
        </w:tabs>
        <w:autoSpaceDE w:val="0"/>
        <w:autoSpaceDN w:val="0"/>
        <w:adjustRightInd w:val="0"/>
        <w:ind w:left="57"/>
        <w:jc w:val="both"/>
        <w:rPr>
          <w:rFonts w:ascii="Times New Roman" w:hAnsi="Times New Roman"/>
          <w:lang w:val="es-ES"/>
        </w:rPr>
      </w:pPr>
    </w:p>
    <w:p w:rsidRPr="00FC61BA" w:rsidR="00DD34FD" w:rsidP="00DD34FD" w:rsidRDefault="00DD34FD" w14:paraId="6F36E5CD" w14:textId="77777777">
      <w:pPr>
        <w:widowControl w:val="0"/>
        <w:tabs>
          <w:tab w:val="left" w:pos="220"/>
          <w:tab w:val="left" w:pos="720"/>
        </w:tabs>
        <w:autoSpaceDE w:val="0"/>
        <w:autoSpaceDN w:val="0"/>
        <w:adjustRightInd w:val="0"/>
        <w:jc w:val="both"/>
        <w:rPr>
          <w:rFonts w:ascii="Times New Roman" w:hAnsi="Times New Roman"/>
          <w:b/>
          <w:lang w:val="es-ES"/>
        </w:rPr>
      </w:pPr>
      <w:r w:rsidRPr="00FC61BA">
        <w:rPr>
          <w:rFonts w:ascii="Times New Roman" w:hAnsi="Times New Roman"/>
          <w:b/>
          <w:lang w:val="es-ES"/>
        </w:rPr>
        <w:t>II) TRAMAS POLÍTICAS</w:t>
      </w:r>
    </w:p>
    <w:p w:rsidRPr="00FC61BA" w:rsidR="00DD34FD" w:rsidP="00DD34FD" w:rsidRDefault="00DD34FD" w14:paraId="281ADA3E" w14:textId="77777777">
      <w:pPr>
        <w:widowControl w:val="0"/>
        <w:tabs>
          <w:tab w:val="left" w:pos="220"/>
          <w:tab w:val="left" w:pos="720"/>
        </w:tabs>
        <w:autoSpaceDE w:val="0"/>
        <w:autoSpaceDN w:val="0"/>
        <w:adjustRightInd w:val="0"/>
        <w:jc w:val="both"/>
        <w:rPr>
          <w:rFonts w:ascii="Times New Roman" w:hAnsi="Times New Roman"/>
          <w:lang w:val="es-ES"/>
        </w:rPr>
      </w:pPr>
      <w:r w:rsidRPr="00FC61BA">
        <w:rPr>
          <w:rFonts w:ascii="Times New Roman" w:hAnsi="Times New Roman"/>
          <w:lang w:val="es-ES"/>
        </w:rPr>
        <w:t xml:space="preserve">Corporeidad e imaginarios de la carne </w:t>
      </w:r>
    </w:p>
    <w:p w:rsidRPr="00FC61BA" w:rsidR="00DD34FD" w:rsidP="00DD34FD" w:rsidRDefault="00DD34FD" w14:paraId="29333E3D" w14:textId="77777777">
      <w:pPr>
        <w:widowControl w:val="0"/>
        <w:tabs>
          <w:tab w:val="left" w:pos="220"/>
          <w:tab w:val="left" w:pos="720"/>
        </w:tabs>
        <w:autoSpaceDE w:val="0"/>
        <w:autoSpaceDN w:val="0"/>
        <w:adjustRightInd w:val="0"/>
        <w:jc w:val="both"/>
        <w:rPr>
          <w:rFonts w:ascii="Times New Roman" w:hAnsi="Times New Roman"/>
        </w:rPr>
      </w:pPr>
      <w:r w:rsidRPr="00FC61BA">
        <w:rPr>
          <w:rFonts w:ascii="Times New Roman" w:hAnsi="Times New Roman"/>
          <w:lang w:val="es-ES"/>
        </w:rPr>
        <w:t xml:space="preserve">Cuerpo, instrumento del pensamiento </w:t>
      </w:r>
    </w:p>
    <w:p w:rsidRPr="00FC61BA" w:rsidR="00DD34FD" w:rsidP="00DD34FD" w:rsidRDefault="00DD34FD" w14:paraId="2DE7691A" w14:textId="77777777">
      <w:pPr>
        <w:widowControl w:val="0"/>
        <w:tabs>
          <w:tab w:val="left" w:pos="220"/>
          <w:tab w:val="left" w:pos="720"/>
        </w:tabs>
        <w:autoSpaceDE w:val="0"/>
        <w:autoSpaceDN w:val="0"/>
        <w:adjustRightInd w:val="0"/>
        <w:jc w:val="both"/>
        <w:rPr>
          <w:rFonts w:ascii="Times New Roman" w:hAnsi="Times New Roman"/>
          <w:lang w:val="es-ES"/>
        </w:rPr>
      </w:pPr>
    </w:p>
    <w:p w:rsidRPr="00FC61BA" w:rsidR="00DD34FD" w:rsidP="562177AC" w:rsidRDefault="00DD34FD" w14:paraId="12395598" w14:textId="0C602381">
      <w:pPr>
        <w:jc w:val="both"/>
        <w:rPr>
          <w:rFonts w:ascii="Times New Roman" w:hAnsi="Times New Roman" w:eastAsia="Times New Roman"/>
          <w:b w:val="1"/>
          <w:bCs w:val="1"/>
          <w:i w:val="1"/>
          <w:iCs w:val="1"/>
          <w:lang w:val="es-ES"/>
        </w:rPr>
      </w:pPr>
      <w:r w:rsidRPr="562177AC" w:rsidR="00DD34FD">
        <w:rPr>
          <w:rFonts w:ascii="Times New Roman" w:hAnsi="Times New Roman" w:eastAsia="Times New Roman"/>
          <w:b w:val="1"/>
          <w:bCs w:val="1"/>
          <w:shd w:val="clear" w:color="auto" w:fill="FFFFFF"/>
          <w:lang w:val="es-ES"/>
        </w:rPr>
        <w:t xml:space="preserve">MESA REDONDA: </w:t>
      </w:r>
      <w:r w:rsidRPr="562177AC" w:rsidR="00DD34FD">
        <w:rPr>
          <w:rFonts w:ascii="Times New Roman" w:hAnsi="Times New Roman" w:eastAsia="Times New Roman"/>
          <w:b w:val="1"/>
          <w:bCs w:val="1"/>
          <w:i w:val="1"/>
          <w:iCs w:val="1"/>
          <w:shd w:val="clear" w:color="auto" w:fill="FFFFFF"/>
          <w:lang w:val="es-ES"/>
        </w:rPr>
        <w:t>Cuerpos extraños, anómalos y excesivos en la literatura contemporánea</w:t>
      </w:r>
      <w:bookmarkStart w:name="_GoBack" w:id="0"/>
      <w:bookmarkEnd w:id="0"/>
    </w:p>
    <w:sectPr w:rsidRPr="002D1898" w:rsidR="00DD34FD">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4FD"/>
    <w:rsid w:val="002D1898"/>
    <w:rsid w:val="00DD34FD"/>
    <w:rsid w:val="562177AC"/>
    <w:rsid w:val="5929BD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64F1B"/>
  <w15:chartTrackingRefBased/>
  <w15:docId w15:val="{16F10F74-1350-4A8A-9B39-F6F3AEC0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D34FD"/>
    <w:pPr>
      <w:spacing w:after="0" w:line="240" w:lineRule="auto"/>
    </w:pPr>
    <w:rPr>
      <w:rFonts w:ascii="Cambria" w:hAnsi="Cambria" w:eastAsia="MS Mincho" w:cs="Times New Roman"/>
      <w:sz w:val="24"/>
      <w:szCs w:val="24"/>
      <w:lang w:val="es-ES_tradnl" w:eastAsia="es-E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 w:customStyle="1">
    <w:name w:val="paragraph"/>
    <w:basedOn w:val="Normal"/>
    <w:rsid w:val="00DD34FD"/>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8FA99D-94CF-4717-BDFD-641341A68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A5562-6921-4375-B7EF-90E819B7DB99}">
  <ds:schemaRefs>
    <ds:schemaRef ds:uri="http://schemas.microsoft.com/sharepoint/v3/contenttype/forms"/>
  </ds:schemaRefs>
</ds:datastoreItem>
</file>

<file path=customXml/itemProps3.xml><?xml version="1.0" encoding="utf-8"?>
<ds:datastoreItem xmlns:ds="http://schemas.openxmlformats.org/officeDocument/2006/customXml" ds:itemID="{0130F6B9-1A51-49C6-929A-6F82C26419B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2021-05-30T21:41:00.0000000Z</dcterms:created>
  <dcterms:modified xsi:type="dcterms:W3CDTF">2021-06-03T16:59:20.9873298Z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