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1F3444" w:rsidP="001F3444" w:rsidRDefault="001F3444" w14:paraId="3AEF2A6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1F3444" w:rsidP="001F3444" w:rsidRDefault="001F3444" w14:paraId="0439F01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1F3444" w:rsidP="001F3444" w:rsidRDefault="001F3444" w14:paraId="3DBC207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1F3444" w:rsidP="001F3444" w:rsidRDefault="001F3444" w14:paraId="7536FA2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1F3444" w:rsidP="001F3444" w:rsidRDefault="001F3444" w14:paraId="5926AFF5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B24261" w:rsidR="001F3444" w:rsidP="001F3444" w:rsidRDefault="001F3444" w14:paraId="3C394077" w14:textId="77777777">
      <w:pPr>
        <w:jc w:val="both"/>
        <w:rPr>
          <w:rFonts w:ascii="Times New Roman" w:hAnsi="Times New Roman"/>
          <w:b/>
        </w:rPr>
      </w:pPr>
      <w:r w:rsidRPr="00B24261">
        <w:rPr>
          <w:rFonts w:ascii="Times New Roman" w:hAnsi="Times New Roman"/>
          <w:b/>
        </w:rPr>
        <w:t>Geneviève FABRY</w:t>
      </w:r>
    </w:p>
    <w:p w:rsidR="001F3444" w:rsidP="001F3444" w:rsidRDefault="001F3444" w14:paraId="7B6AF5BC" w14:textId="77777777">
      <w:pPr>
        <w:jc w:val="both"/>
        <w:rPr>
          <w:rFonts w:ascii="Times New Roman" w:hAnsi="Times New Roman"/>
        </w:rPr>
      </w:pPr>
    </w:p>
    <w:p w:rsidRPr="00B24261" w:rsidR="001F3444" w:rsidP="001F3444" w:rsidRDefault="001F3444" w14:paraId="51622BB3" w14:textId="77777777">
      <w:pPr>
        <w:jc w:val="both"/>
        <w:rPr>
          <w:rFonts w:ascii="Times New Roman" w:hAnsi="Times New Roman"/>
        </w:rPr>
      </w:pPr>
      <w:bookmarkStart w:name="_GoBack" w:id="0"/>
      <w:bookmarkEnd w:id="0"/>
      <w:r w:rsidRPr="00B24261">
        <w:rPr>
          <w:rFonts w:ascii="Times New Roman" w:hAnsi="Times New Roman"/>
        </w:rPr>
        <w:t>Université catholique de Louvain, Louvain-la-Neuve</w:t>
      </w:r>
    </w:p>
    <w:p w:rsidRPr="00B24261" w:rsidR="001F3444" w:rsidP="001F3444" w:rsidRDefault="001F3444" w14:paraId="3E335C5A" w14:textId="77777777">
      <w:pPr>
        <w:jc w:val="both"/>
        <w:rPr>
          <w:rFonts w:ascii="Times New Roman" w:hAnsi="Times New Roman"/>
        </w:rPr>
      </w:pPr>
    </w:p>
    <w:p w:rsidRPr="00B24261" w:rsidR="001F3444" w:rsidP="2BDC6BC6" w:rsidRDefault="001F3444" w14:paraId="536AB8DE" w14:textId="598A2FCF">
      <w:pPr>
        <w:jc w:val="both"/>
        <w:rPr>
          <w:rFonts w:ascii="Times New Roman" w:hAnsi="Times New Roman"/>
          <w:b w:val="1"/>
          <w:bCs w:val="1"/>
          <w:lang w:val="es-ES"/>
        </w:rPr>
      </w:pPr>
      <w:r w:rsidRPr="2BDC6BC6" w:rsidR="001F3444">
        <w:rPr>
          <w:rFonts w:ascii="Times New Roman" w:hAnsi="Times New Roman"/>
          <w:lang w:val="es-ES"/>
        </w:rPr>
        <w:t xml:space="preserve">Título: </w:t>
      </w:r>
      <w:r w:rsidRPr="2BDC6BC6" w:rsidR="001F3444">
        <w:rPr>
          <w:rFonts w:ascii="Times New Roman" w:hAnsi="Times New Roman"/>
          <w:b w:val="1"/>
          <w:bCs w:val="1"/>
          <w:lang w:val="es-ES"/>
        </w:rPr>
        <w:t>“Lo</w:t>
      </w:r>
      <w:r w:rsidRPr="2BDC6BC6" w:rsidR="49964472">
        <w:rPr>
          <w:rFonts w:ascii="Times New Roman" w:hAnsi="Times New Roman"/>
          <w:b w:val="1"/>
          <w:bCs w:val="1"/>
          <w:lang w:val="es-ES"/>
        </w:rPr>
        <w:t>s caminos del éxtasis</w:t>
      </w:r>
      <w:r w:rsidRPr="2BDC6BC6" w:rsidR="001F3444">
        <w:rPr>
          <w:rFonts w:ascii="Times New Roman" w:hAnsi="Times New Roman"/>
          <w:b w:val="1"/>
          <w:bCs w:val="1"/>
          <w:lang w:val="es-ES"/>
        </w:rPr>
        <w:t xml:space="preserve"> en la poesía de David </w:t>
      </w:r>
      <w:r w:rsidRPr="2BDC6BC6" w:rsidR="001F3444">
        <w:rPr>
          <w:rFonts w:ascii="Times New Roman" w:hAnsi="Times New Roman"/>
          <w:b w:val="1"/>
          <w:bCs w:val="1"/>
          <w:lang w:val="es-ES"/>
        </w:rPr>
        <w:t>Rosenmann</w:t>
      </w:r>
      <w:r w:rsidRPr="2BDC6BC6" w:rsidR="001F3444">
        <w:rPr>
          <w:rFonts w:ascii="Times New Roman" w:hAnsi="Times New Roman"/>
          <w:b w:val="1"/>
          <w:bCs w:val="1"/>
          <w:lang w:val="es-ES"/>
        </w:rPr>
        <w:t>-Taub”</w:t>
      </w:r>
    </w:p>
    <w:p w:rsidRPr="00B24261" w:rsidR="001F3444" w:rsidP="001F3444" w:rsidRDefault="001F3444" w14:paraId="40430420" w14:textId="77777777">
      <w:pPr>
        <w:jc w:val="both"/>
        <w:rPr>
          <w:rFonts w:ascii="Times New Roman" w:hAnsi="Times New Roman"/>
          <w:lang w:val="es-ES"/>
        </w:rPr>
      </w:pPr>
    </w:p>
    <w:p w:rsidRPr="00B24261" w:rsidR="001F3444" w:rsidP="001F3444" w:rsidRDefault="001F3444" w14:paraId="6602138B" w14:textId="77777777">
      <w:pPr>
        <w:jc w:val="both"/>
        <w:rPr>
          <w:rFonts w:ascii="Times New Roman" w:hAnsi="Times New Roman"/>
          <w:lang w:val="es-ES"/>
        </w:rPr>
      </w:pPr>
      <w:r w:rsidRPr="00B24261">
        <w:rPr>
          <w:rFonts w:ascii="Times New Roman" w:hAnsi="Times New Roman"/>
          <w:lang w:val="es-ES"/>
        </w:rPr>
        <w:t xml:space="preserve">Propuesta: </w:t>
      </w:r>
    </w:p>
    <w:p w:rsidRPr="00B24261" w:rsidR="001F3444" w:rsidP="001F3444" w:rsidRDefault="001F3444" w14:paraId="78B4A61E" w14:textId="77777777">
      <w:pPr>
        <w:jc w:val="both"/>
        <w:rPr>
          <w:rFonts w:ascii="Times New Roman" w:hAnsi="Times New Roman"/>
          <w:lang w:val="es-ES"/>
        </w:rPr>
      </w:pPr>
    </w:p>
    <w:p w:rsidRPr="00B24261" w:rsidR="001F3444" w:rsidP="001F3444" w:rsidRDefault="001F3444" w14:paraId="4555B8F2" w14:textId="77777777">
      <w:pPr>
        <w:jc w:val="both"/>
        <w:rPr>
          <w:rFonts w:ascii="Times New Roman" w:hAnsi="Times New Roman"/>
          <w:lang w:val="es-ES"/>
        </w:rPr>
      </w:pPr>
      <w:r w:rsidRPr="00B24261">
        <w:rPr>
          <w:rFonts w:ascii="Times New Roman" w:hAnsi="Times New Roman"/>
          <w:lang w:val="es-ES"/>
        </w:rPr>
        <w:t xml:space="preserve">El poeta chileno de origen judío polaco David </w:t>
      </w:r>
      <w:proofErr w:type="spellStart"/>
      <w:r w:rsidRPr="00B24261">
        <w:rPr>
          <w:rFonts w:ascii="Times New Roman" w:hAnsi="Times New Roman"/>
          <w:lang w:val="es-ES"/>
        </w:rPr>
        <w:t>Rosenmann</w:t>
      </w:r>
      <w:proofErr w:type="spellEnd"/>
      <w:r w:rsidRPr="00B24261">
        <w:rPr>
          <w:rFonts w:ascii="Times New Roman" w:hAnsi="Times New Roman"/>
          <w:lang w:val="es-ES"/>
        </w:rPr>
        <w:t xml:space="preserve">-Taub es autor de una obra poética que se singulariza tanto por un lenguaje hermético y creativo, como por una peculiar inscripción en las tradiciones judía y cristiana. En </w:t>
      </w:r>
      <w:r w:rsidRPr="00B24261">
        <w:rPr>
          <w:rFonts w:ascii="Times New Roman" w:hAnsi="Times New Roman"/>
          <w:i/>
          <w:lang w:val="es-ES"/>
        </w:rPr>
        <w:t>Cortejo y epinicio</w:t>
      </w:r>
      <w:r w:rsidRPr="00B24261">
        <w:rPr>
          <w:rFonts w:ascii="Times New Roman" w:hAnsi="Times New Roman"/>
          <w:lang w:val="es-ES"/>
        </w:rPr>
        <w:t xml:space="preserve"> (1949) se hallan dos poemas importantes en cuanto a la representación de su inscripción religiosa: “</w:t>
      </w:r>
      <w:proofErr w:type="spellStart"/>
      <w:r w:rsidRPr="00B24261">
        <w:rPr>
          <w:rFonts w:ascii="Times New Roman" w:hAnsi="Times New Roman"/>
          <w:lang w:val="es-ES"/>
        </w:rPr>
        <w:t>Schabat</w:t>
      </w:r>
      <w:proofErr w:type="spellEnd"/>
      <w:r w:rsidRPr="00B24261">
        <w:rPr>
          <w:rFonts w:ascii="Times New Roman" w:hAnsi="Times New Roman"/>
          <w:lang w:val="es-ES"/>
        </w:rPr>
        <w:t xml:space="preserve">” y “Gólgota”. El primero de estos poemas nos permite entender con mayor precisión cómo </w:t>
      </w:r>
      <w:proofErr w:type="spellStart"/>
      <w:r w:rsidRPr="00B24261">
        <w:rPr>
          <w:rFonts w:ascii="Times New Roman" w:hAnsi="Times New Roman"/>
          <w:lang w:val="es-ES"/>
        </w:rPr>
        <w:t>Rosenmann</w:t>
      </w:r>
      <w:proofErr w:type="spellEnd"/>
      <w:r w:rsidRPr="00B24261">
        <w:rPr>
          <w:rFonts w:ascii="Times New Roman" w:hAnsi="Times New Roman"/>
          <w:lang w:val="es-ES"/>
        </w:rPr>
        <w:t xml:space="preserve">-Taub concibe la figura </w:t>
      </w:r>
      <w:proofErr w:type="spellStart"/>
      <w:r w:rsidRPr="00B24261">
        <w:rPr>
          <w:rFonts w:ascii="Times New Roman" w:hAnsi="Times New Roman"/>
          <w:lang w:val="es-ES"/>
        </w:rPr>
        <w:t>crística</w:t>
      </w:r>
      <w:proofErr w:type="spellEnd"/>
      <w:r w:rsidRPr="00B24261">
        <w:rPr>
          <w:rFonts w:ascii="Times New Roman" w:hAnsi="Times New Roman"/>
          <w:lang w:val="es-ES"/>
        </w:rPr>
        <w:t xml:space="preserve">. Al engastarla en una meditación sobre la celebración familiar del </w:t>
      </w:r>
      <w:proofErr w:type="spellStart"/>
      <w:r w:rsidRPr="00B24261">
        <w:rPr>
          <w:rFonts w:ascii="Times New Roman" w:hAnsi="Times New Roman"/>
          <w:lang w:val="es-ES"/>
        </w:rPr>
        <w:t>Schabat</w:t>
      </w:r>
      <w:proofErr w:type="spellEnd"/>
      <w:r w:rsidRPr="00B24261">
        <w:rPr>
          <w:rFonts w:ascii="Times New Roman" w:hAnsi="Times New Roman"/>
          <w:lang w:val="es-ES"/>
        </w:rPr>
        <w:t xml:space="preserve">, </w:t>
      </w:r>
      <w:proofErr w:type="spellStart"/>
      <w:r w:rsidRPr="00B24261">
        <w:rPr>
          <w:rFonts w:ascii="Times New Roman" w:hAnsi="Times New Roman"/>
          <w:lang w:val="es-ES"/>
        </w:rPr>
        <w:t>Rosenmann</w:t>
      </w:r>
      <w:proofErr w:type="spellEnd"/>
      <w:r w:rsidRPr="00B24261">
        <w:rPr>
          <w:rFonts w:ascii="Times New Roman" w:hAnsi="Times New Roman"/>
          <w:lang w:val="es-ES"/>
        </w:rPr>
        <w:t xml:space="preserve">-Taub hace de la figura de Cristo un lugar fronterizo -separación </w:t>
      </w:r>
      <w:r w:rsidRPr="00B24261">
        <w:rPr>
          <w:rFonts w:ascii="Times New Roman" w:hAnsi="Times New Roman"/>
          <w:i/>
          <w:lang w:val="es-ES"/>
        </w:rPr>
        <w:t>y</w:t>
      </w:r>
      <w:r w:rsidRPr="00B24261">
        <w:rPr>
          <w:rFonts w:ascii="Times New Roman" w:hAnsi="Times New Roman"/>
          <w:lang w:val="es-ES"/>
        </w:rPr>
        <w:t xml:space="preserve"> tránsito- entre judaísmo y cristianismo. En “Gólgota”, Cristo aparece como víctima de la violencia humana y su representación se aleja tanto del judaísmo como del cristianismo. Se examinarán con más detenimiento dos características del poema que se repiten en otros textos del chileno: primero, la peculiar posición del sujeto poético; en segundo lugar, la isotopía de lo </w:t>
      </w:r>
      <w:proofErr w:type="spellStart"/>
      <w:r w:rsidRPr="00B24261">
        <w:rPr>
          <w:rFonts w:ascii="Times New Roman" w:hAnsi="Times New Roman"/>
          <w:lang w:val="es-ES"/>
        </w:rPr>
        <w:t>excremencial</w:t>
      </w:r>
      <w:proofErr w:type="spellEnd"/>
      <w:r w:rsidRPr="00B24261">
        <w:rPr>
          <w:rFonts w:ascii="Times New Roman" w:hAnsi="Times New Roman"/>
          <w:lang w:val="es-ES"/>
        </w:rPr>
        <w:t xml:space="preserve">. A la luz del ensayo de </w:t>
      </w:r>
      <w:r w:rsidRPr="00B24261">
        <w:rPr>
          <w:rFonts w:ascii="Times New Roman" w:hAnsi="Times New Roman"/>
          <w:color w:val="000000"/>
          <w:lang w:val="uz-Cyrl-UZ"/>
        </w:rPr>
        <w:t>Slavoj Zizek -</w:t>
      </w:r>
      <w:r w:rsidRPr="00B24261">
        <w:rPr>
          <w:rFonts w:ascii="Times New Roman" w:hAnsi="Times New Roman"/>
          <w:i/>
          <w:lang w:val="uz-Cyrl-UZ"/>
        </w:rPr>
        <w:t>El frágil absoluto o ¿Por qué merece la pena luchar por el legado cristiano</w:t>
      </w:r>
      <w:r w:rsidRPr="00B24261">
        <w:rPr>
          <w:rFonts w:ascii="Times New Roman" w:hAnsi="Times New Roman"/>
          <w:lang w:val="uz-Cyrl-UZ"/>
        </w:rPr>
        <w:t>? (2001)- se vinculará ese motivo de los desechos y los excrementos con la necesidad de la sublimación, puesta en entredicho en las sociedades del capitalismo tardío.</w:t>
      </w:r>
    </w:p>
    <w:p w:rsidR="001F3444" w:rsidP="001F3444" w:rsidRDefault="001F3444" w14:paraId="04A4F30F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1F3444" w:rsidP="001F3444" w:rsidRDefault="001F3444" w14:paraId="470D4371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  <w:r w:rsidRPr="00B24261">
        <w:rPr>
          <w:rFonts w:ascii="Times New Roman" w:hAnsi="Times New Roman"/>
          <w:sz w:val="24"/>
          <w:szCs w:val="24"/>
          <w:lang w:val="es-ES"/>
        </w:rPr>
        <w:t xml:space="preserve">Ejes: </w:t>
      </w:r>
    </w:p>
    <w:p w:rsidRPr="00B24261" w:rsidR="001F3444" w:rsidP="001F3444" w:rsidRDefault="001F3444" w14:paraId="62E11A58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</w:p>
    <w:p w:rsidRPr="00B24261" w:rsidR="001F3444" w:rsidP="001F3444" w:rsidRDefault="001F3444" w14:paraId="70BC8911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B24261">
        <w:rPr>
          <w:rFonts w:ascii="Times New Roman" w:hAnsi="Times New Roman"/>
          <w:b/>
          <w:sz w:val="24"/>
          <w:szCs w:val="24"/>
        </w:rPr>
        <w:t>I) CUERPOS, ESCRITURAS CRÍTICAS</w:t>
      </w:r>
    </w:p>
    <w:p w:rsidRPr="00B24261" w:rsidR="001F3444" w:rsidP="001F3444" w:rsidRDefault="001F3444" w14:paraId="0BE34EFC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Cuerpos vulnerables / Cuerpos indómitos / Cuerpos festivos / Cuerpos virtuosos</w:t>
      </w:r>
    </w:p>
    <w:p w:rsidRPr="00B24261" w:rsidR="001F3444" w:rsidP="001F3444" w:rsidRDefault="001F3444" w14:paraId="2A59CC20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Pr="00B24261" w:rsidR="001F3444" w:rsidP="001F3444" w:rsidRDefault="001F3444" w14:paraId="51F8B267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B24261">
        <w:rPr>
          <w:rFonts w:ascii="Times New Roman" w:hAnsi="Times New Roman"/>
          <w:b/>
          <w:sz w:val="24"/>
          <w:szCs w:val="24"/>
        </w:rPr>
        <w:t>II) TRAMAS POLÍTICAS</w:t>
      </w:r>
    </w:p>
    <w:p w:rsidRPr="00B24261" w:rsidR="001F3444" w:rsidP="001F3444" w:rsidRDefault="001F3444" w14:paraId="4CE0FDE5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Prácticas corporales, concepciones de mundo</w:t>
      </w:r>
    </w:p>
    <w:p w:rsidRPr="00B24261" w:rsidR="001F3444" w:rsidP="001F3444" w:rsidRDefault="001F3444" w14:paraId="6E792A48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Violencia directa, estructural, cultural</w:t>
      </w:r>
    </w:p>
    <w:p w:rsidRPr="00B24261" w:rsidR="001F3444" w:rsidP="001F3444" w:rsidRDefault="001F3444" w14:paraId="3958022B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Resistencias silenciosas del no (lo innombrable, lo no-dicho, lo indecible, lo dicho a medias)</w:t>
      </w:r>
    </w:p>
    <w:p w:rsidRPr="00B24261" w:rsidR="001F3444" w:rsidP="001F3444" w:rsidRDefault="001F3444" w14:paraId="005808C3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Dispositivos de sometimiento, emergentes estéticos, rompimiento de mandatos éticos</w:t>
      </w:r>
    </w:p>
    <w:p w:rsidR="001F3444" w:rsidP="001F3444" w:rsidRDefault="001F3444" w14:paraId="4C54CBD9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Corporeidad e imaginarios de la carne</w:t>
      </w:r>
    </w:p>
    <w:p w:rsidR="001F3444" w:rsidP="001F3444" w:rsidRDefault="001F3444" w14:paraId="6C1D27B6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uz-Cyrl-UZ"/>
        </w:rPr>
      </w:pPr>
    </w:p>
    <w:p w:rsidRPr="00B24261" w:rsidR="001F3444" w:rsidP="001F3444" w:rsidRDefault="001F3444" w14:paraId="35895E37" w14:textId="77777777">
      <w:pPr>
        <w:spacing w:line="240" w:lineRule="exact"/>
        <w:jc w:val="both"/>
        <w:rPr>
          <w:rFonts w:ascii="Times New Roman" w:hAnsi="Times New Roman" w:eastAsia="Calibri"/>
          <w:b/>
          <w:smallCaps/>
          <w:lang w:val="uz-Cyrl-UZ"/>
        </w:rPr>
      </w:pPr>
      <w:r w:rsidRPr="00B24261">
        <w:rPr>
          <w:rFonts w:ascii="Times New Roman" w:hAnsi="Times New Roman"/>
          <w:b/>
          <w:lang w:val="es-ES"/>
        </w:rPr>
        <w:t xml:space="preserve">MESA REDONDA:  </w:t>
      </w:r>
      <w:r w:rsidRPr="00B24261">
        <w:rPr>
          <w:rFonts w:ascii="Times New Roman" w:hAnsi="Times New Roman"/>
          <w:b/>
          <w:i/>
          <w:lang w:val="es-ES_tradnl"/>
        </w:rPr>
        <w:t xml:space="preserve">Poesía hispanoamericana contemporánea y tradiciones religiosas </w:t>
      </w:r>
    </w:p>
    <w:p w:rsidRPr="001F3444" w:rsidR="001F3444" w:rsidP="001F3444" w:rsidRDefault="001F3444" w14:paraId="71F02970" w14:textId="33A285E9">
      <w:pPr>
        <w:rPr>
          <w:lang w:val="es-ES"/>
        </w:rPr>
      </w:pPr>
      <w:r w:rsidRPr="2BDC6BC6" w:rsidR="001F3444">
        <w:rPr>
          <w:rFonts w:ascii="Times New Roman" w:hAnsi="Times New Roman"/>
          <w:b w:val="1"/>
          <w:bCs w:val="1"/>
          <w:lang w:val="uz-Cyrl-UZ"/>
        </w:rPr>
        <w:t xml:space="preserve">MESA </w:t>
      </w:r>
      <w:r w:rsidRPr="2BDC6BC6" w:rsidR="743B984E">
        <w:rPr>
          <w:rFonts w:ascii="Times New Roman" w:hAnsi="Times New Roman"/>
          <w:b w:val="1"/>
          <w:bCs w:val="1"/>
          <w:lang w:val="uz-Cyrl-UZ"/>
        </w:rPr>
        <w:t>A</w:t>
      </w:r>
      <w:r w:rsidRPr="2BDC6BC6" w:rsidR="001F3444">
        <w:rPr>
          <w:rFonts w:ascii="Times New Roman" w:hAnsi="Times New Roman"/>
          <w:b w:val="1"/>
          <w:bCs w:val="1"/>
          <w:lang w:val="es-ES"/>
        </w:rPr>
        <w:t>:</w:t>
      </w:r>
      <w:r w:rsidRPr="2BDC6BC6" w:rsidR="001F3444">
        <w:rPr>
          <w:rFonts w:ascii="Times New Roman" w:hAnsi="Times New Roman"/>
          <w:b w:val="1"/>
          <w:bCs w:val="1"/>
          <w:smallCaps w:val="1"/>
          <w:lang w:val="uz-Cyrl-UZ"/>
        </w:rPr>
        <w:t xml:space="preserve"> tradiciones judías y cristianas en la poesía chilena y cubana</w:t>
      </w:r>
    </w:p>
    <w:sectPr w:rsidRPr="001F3444" w:rsidR="001F344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444"/>
    <w:rsid w:val="001F3444"/>
    <w:rsid w:val="2BDC6BC6"/>
    <w:rsid w:val="413D2630"/>
    <w:rsid w:val="49964472"/>
    <w:rsid w:val="743B9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7C31"/>
  <w15:chartTrackingRefBased/>
  <w15:docId w15:val="{F1B57C2F-5AD3-4434-AF6A-B84C0558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F3444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1F3444"/>
    <w:rPr>
      <w:rFonts w:ascii="Calibri" w:hAnsi="Calibri" w:eastAsia="Calibri"/>
      <w:sz w:val="22"/>
      <w:szCs w:val="21"/>
      <w:lang w:val="es-419" w:eastAsia="en-US"/>
    </w:rPr>
  </w:style>
  <w:style w:type="character" w:styleId="TextebrutCar" w:customStyle="1">
    <w:name w:val="Texte brut Car"/>
    <w:basedOn w:val="Policepardfaut"/>
    <w:link w:val="Textebrut"/>
    <w:uiPriority w:val="99"/>
    <w:rsid w:val="001F3444"/>
    <w:rPr>
      <w:rFonts w:ascii="Calibri" w:hAnsi="Calibri" w:eastAsia="Calibri" w:cs="Times New Roman"/>
      <w:szCs w:val="21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D969F8-C3A7-476F-8312-4C80A7467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D424C8-39D1-4EF3-87C3-262B6FF519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3993C6-BDC0-4D6E-9376-836366EFA51F}">
  <ds:schemaRefs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2021-05-29T09:11:00.0000000Z</dcterms:created>
  <dcterms:modified xsi:type="dcterms:W3CDTF">2021-05-31T16:54:17.6658364Z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