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D192DB7" w14:textId="77777777" w:rsidR="000C02F5" w:rsidRDefault="000C02F5" w:rsidP="000C02F5">
      <w:pPr>
        <w:pBdr>
          <w:top w:val="single" w:sz="4" w:space="1" w:color="auto"/>
          <w:left w:val="single" w:sz="4" w:space="4" w:color="auto"/>
          <w:bottom w:val="single" w:sz="4" w:space="1" w:color="auto"/>
          <w:right w:val="single" w:sz="4" w:space="4" w:color="auto"/>
        </w:pBdr>
        <w:jc w:val="center"/>
        <w:rPr>
          <w:rFonts w:ascii="Times New Roman" w:hAnsi="Times New Roman"/>
          <w:b/>
          <w:caps/>
          <w:sz w:val="22"/>
          <w:szCs w:val="22"/>
        </w:rPr>
      </w:pPr>
    </w:p>
    <w:p w14:paraId="79FBAEAD" w14:textId="77777777" w:rsidR="000C02F5" w:rsidRDefault="000C02F5" w:rsidP="000C02F5">
      <w:pPr>
        <w:pBdr>
          <w:top w:val="single" w:sz="4" w:space="1" w:color="auto"/>
          <w:left w:val="single" w:sz="4" w:space="4" w:color="auto"/>
          <w:bottom w:val="single" w:sz="4" w:space="1" w:color="auto"/>
          <w:right w:val="single" w:sz="4" w:space="4" w:color="auto"/>
        </w:pBdr>
        <w:spacing w:line="276" w:lineRule="auto"/>
        <w:jc w:val="center"/>
        <w:rPr>
          <w:rFonts w:ascii="Times New Roman" w:hAnsi="Times New Roman"/>
          <w:b/>
          <w:caps/>
          <w:lang w:val="es-ES"/>
        </w:rPr>
      </w:pPr>
      <w:r>
        <w:rPr>
          <w:rFonts w:ascii="Times New Roman" w:hAnsi="Times New Roman"/>
          <w:b/>
          <w:caps/>
          <w:lang w:val="es-ES"/>
        </w:rPr>
        <w:t xml:space="preserve">IILI 2021 - XLIII Congreso Internacional </w:t>
      </w:r>
    </w:p>
    <w:p w14:paraId="476923F3" w14:textId="77777777" w:rsidR="000C02F5" w:rsidRDefault="000C02F5" w:rsidP="000C02F5">
      <w:pPr>
        <w:pBdr>
          <w:top w:val="single" w:sz="4" w:space="1" w:color="auto"/>
          <w:left w:val="single" w:sz="4" w:space="4" w:color="auto"/>
          <w:bottom w:val="single" w:sz="4" w:space="1" w:color="auto"/>
          <w:right w:val="single" w:sz="4" w:space="4" w:color="auto"/>
        </w:pBdr>
        <w:spacing w:line="276" w:lineRule="auto"/>
        <w:jc w:val="center"/>
        <w:rPr>
          <w:rFonts w:ascii="Times New Roman" w:hAnsi="Times New Roman"/>
          <w:b/>
          <w:lang w:val="es-ES"/>
        </w:rPr>
      </w:pPr>
      <w:proofErr w:type="spellStart"/>
      <w:r>
        <w:rPr>
          <w:rFonts w:ascii="Times New Roman" w:hAnsi="Times New Roman"/>
          <w:b/>
          <w:lang w:val="es-ES"/>
        </w:rPr>
        <w:t>Université</w:t>
      </w:r>
      <w:proofErr w:type="spellEnd"/>
      <w:r>
        <w:rPr>
          <w:rFonts w:ascii="Times New Roman" w:hAnsi="Times New Roman"/>
          <w:b/>
          <w:lang w:val="es-ES"/>
        </w:rPr>
        <w:t xml:space="preserve"> de Reims Champagne-Ardennes</w:t>
      </w:r>
    </w:p>
    <w:p w14:paraId="2794F9EB" w14:textId="77777777" w:rsidR="000C02F5" w:rsidRDefault="000C02F5" w:rsidP="000C02F5">
      <w:pPr>
        <w:pBdr>
          <w:top w:val="single" w:sz="4" w:space="1" w:color="auto"/>
          <w:left w:val="single" w:sz="4" w:space="4" w:color="auto"/>
          <w:bottom w:val="single" w:sz="4" w:space="1" w:color="auto"/>
          <w:right w:val="single" w:sz="4" w:space="4" w:color="auto"/>
        </w:pBdr>
        <w:spacing w:line="276" w:lineRule="auto"/>
        <w:jc w:val="center"/>
        <w:rPr>
          <w:rFonts w:ascii="Times New Roman" w:hAnsi="Times New Roman"/>
          <w:b/>
          <w:lang w:val="es-ES"/>
        </w:rPr>
      </w:pPr>
      <w:r>
        <w:rPr>
          <w:rFonts w:ascii="Times New Roman" w:hAnsi="Times New Roman"/>
          <w:b/>
          <w:lang w:val="es-ES"/>
        </w:rPr>
        <w:t>Reims, 6-9 de julio 2021</w:t>
      </w:r>
    </w:p>
    <w:p w14:paraId="194481A4" w14:textId="77777777" w:rsidR="000C02F5" w:rsidRDefault="000C02F5" w:rsidP="000C02F5">
      <w:pPr>
        <w:pBdr>
          <w:top w:val="single" w:sz="4" w:space="1" w:color="auto"/>
          <w:left w:val="single" w:sz="4" w:space="4" w:color="auto"/>
          <w:bottom w:val="single" w:sz="4" w:space="1" w:color="auto"/>
          <w:right w:val="single" w:sz="4" w:space="4" w:color="auto"/>
        </w:pBdr>
        <w:spacing w:line="276" w:lineRule="auto"/>
        <w:jc w:val="center"/>
        <w:rPr>
          <w:rFonts w:ascii="Times New Roman" w:hAnsi="Times New Roman"/>
          <w:b/>
          <w:i/>
          <w:color w:val="D26508"/>
          <w:lang w:val="es-ES"/>
        </w:rPr>
      </w:pPr>
      <w:r>
        <w:rPr>
          <w:rFonts w:ascii="Times New Roman" w:hAnsi="Times New Roman"/>
          <w:b/>
          <w:i/>
          <w:color w:val="D26508"/>
          <w:lang w:val="es-ES"/>
        </w:rPr>
        <w:t xml:space="preserve">Cuerpos: miradas poéticas, significaciones políticas </w:t>
      </w:r>
    </w:p>
    <w:p w14:paraId="742E3F2D" w14:textId="77777777" w:rsidR="000C02F5" w:rsidRDefault="000C02F5" w:rsidP="000C02F5">
      <w:pPr>
        <w:jc w:val="both"/>
        <w:rPr>
          <w:rFonts w:ascii="Times New Roman" w:hAnsi="Times New Roman"/>
          <w:b/>
          <w:lang w:val="es-ES"/>
        </w:rPr>
      </w:pPr>
    </w:p>
    <w:p w14:paraId="2D3A8FF1" w14:textId="77777777" w:rsidR="000C02F5" w:rsidRDefault="000C02F5" w:rsidP="000C02F5">
      <w:pPr>
        <w:jc w:val="both"/>
        <w:rPr>
          <w:rFonts w:ascii="Times New Roman" w:hAnsi="Times New Roman"/>
          <w:b/>
          <w:lang w:val="es-ES"/>
        </w:rPr>
      </w:pPr>
      <w:r w:rsidRPr="005A7F44">
        <w:rPr>
          <w:rFonts w:ascii="Times New Roman" w:hAnsi="Times New Roman"/>
          <w:b/>
          <w:lang w:val="es-ES"/>
        </w:rPr>
        <w:t>Felipe TORO</w:t>
      </w:r>
    </w:p>
    <w:p w14:paraId="3AB0EE49" w14:textId="77777777" w:rsidR="000C02F5" w:rsidRPr="005A7F44" w:rsidRDefault="000C02F5" w:rsidP="000C02F5">
      <w:pPr>
        <w:jc w:val="both"/>
        <w:rPr>
          <w:rFonts w:ascii="Times New Roman" w:hAnsi="Times New Roman"/>
          <w:b/>
          <w:lang w:val="es-ES"/>
        </w:rPr>
      </w:pPr>
    </w:p>
    <w:p w14:paraId="30B24947" w14:textId="58B0273B" w:rsidR="000C02F5" w:rsidRDefault="000C02F5" w:rsidP="000C02F5">
      <w:pPr>
        <w:jc w:val="both"/>
        <w:rPr>
          <w:rFonts w:ascii="Times New Roman" w:hAnsi="Times New Roman"/>
          <w:lang w:val="es-ES"/>
        </w:rPr>
      </w:pPr>
      <w:r w:rsidRPr="005A7F44">
        <w:rPr>
          <w:rFonts w:ascii="Times New Roman" w:hAnsi="Times New Roman"/>
          <w:lang w:val="es-ES"/>
        </w:rPr>
        <w:t xml:space="preserve">Georgetown </w:t>
      </w:r>
      <w:proofErr w:type="spellStart"/>
      <w:r w:rsidRPr="005A7F44">
        <w:rPr>
          <w:rFonts w:ascii="Times New Roman" w:hAnsi="Times New Roman"/>
          <w:lang w:val="es-ES"/>
        </w:rPr>
        <w:t>Univers</w:t>
      </w:r>
      <w:r w:rsidR="00EB602D">
        <w:rPr>
          <w:rFonts w:ascii="Times New Roman" w:hAnsi="Times New Roman"/>
          <w:lang w:val="es-ES"/>
        </w:rPr>
        <w:t>i</w:t>
      </w:r>
      <w:r w:rsidRPr="005A7F44">
        <w:rPr>
          <w:rFonts w:ascii="Times New Roman" w:hAnsi="Times New Roman"/>
          <w:lang w:val="es-ES"/>
        </w:rPr>
        <w:t>ty</w:t>
      </w:r>
      <w:proofErr w:type="spellEnd"/>
      <w:r w:rsidRPr="005A7F44">
        <w:rPr>
          <w:rFonts w:ascii="Times New Roman" w:hAnsi="Times New Roman"/>
          <w:lang w:val="es-ES"/>
        </w:rPr>
        <w:tab/>
      </w:r>
      <w:r w:rsidRPr="005A7F44">
        <w:rPr>
          <w:rFonts w:ascii="Times New Roman" w:hAnsi="Times New Roman"/>
          <w:lang w:val="es-ES"/>
        </w:rPr>
        <w:tab/>
      </w:r>
      <w:bookmarkStart w:id="0" w:name="_GoBack"/>
      <w:bookmarkEnd w:id="0"/>
    </w:p>
    <w:p w14:paraId="42B1EBB4" w14:textId="77777777" w:rsidR="000C02F5" w:rsidRPr="005A7F44" w:rsidRDefault="000C02F5" w:rsidP="000C02F5">
      <w:pPr>
        <w:jc w:val="both"/>
        <w:rPr>
          <w:rFonts w:ascii="Times New Roman" w:hAnsi="Times New Roman"/>
          <w:lang w:val="es-ES"/>
        </w:rPr>
      </w:pPr>
    </w:p>
    <w:p w14:paraId="3EAC3A19" w14:textId="77777777" w:rsidR="000C02F5" w:rsidRPr="005A7F44" w:rsidRDefault="000C02F5" w:rsidP="000C02F5">
      <w:pPr>
        <w:jc w:val="both"/>
        <w:rPr>
          <w:rFonts w:ascii="Times New Roman" w:hAnsi="Times New Roman"/>
          <w:lang w:val="es-ES"/>
        </w:rPr>
      </w:pPr>
      <w:r w:rsidRPr="005A7F44">
        <w:rPr>
          <w:rFonts w:ascii="Times New Roman" w:hAnsi="Times New Roman"/>
          <w:lang w:val="es-ES"/>
        </w:rPr>
        <w:t xml:space="preserve">Título: </w:t>
      </w:r>
      <w:r w:rsidRPr="005A7F44">
        <w:rPr>
          <w:rFonts w:ascii="Times New Roman" w:hAnsi="Times New Roman"/>
          <w:b/>
          <w:lang w:val="es-ES"/>
        </w:rPr>
        <w:t>“La última, última niebla: apuntes preliminares sobre la escritura de María Luisa Bombal en Hollywood”</w:t>
      </w:r>
    </w:p>
    <w:p w14:paraId="703DA586" w14:textId="77777777" w:rsidR="000C02F5" w:rsidRPr="005A7F44" w:rsidRDefault="000C02F5" w:rsidP="000C02F5">
      <w:pPr>
        <w:jc w:val="both"/>
        <w:rPr>
          <w:rFonts w:ascii="Times New Roman" w:hAnsi="Times New Roman"/>
          <w:lang w:val="es-ES"/>
        </w:rPr>
      </w:pPr>
    </w:p>
    <w:p w14:paraId="0803FAB9" w14:textId="77777777" w:rsidR="000C02F5" w:rsidRDefault="000C02F5" w:rsidP="000C02F5">
      <w:pPr>
        <w:jc w:val="both"/>
        <w:rPr>
          <w:rFonts w:ascii="Times New Roman" w:hAnsi="Times New Roman"/>
          <w:lang w:val="es-ES"/>
        </w:rPr>
      </w:pPr>
      <w:r w:rsidRPr="005A7F44">
        <w:rPr>
          <w:rFonts w:ascii="Times New Roman" w:hAnsi="Times New Roman"/>
          <w:lang w:val="es-ES"/>
        </w:rPr>
        <w:t xml:space="preserve">Propuesta: </w:t>
      </w:r>
    </w:p>
    <w:p w14:paraId="1BB63432" w14:textId="77777777" w:rsidR="000C02F5" w:rsidRDefault="000C02F5" w:rsidP="000C02F5">
      <w:pPr>
        <w:jc w:val="both"/>
        <w:rPr>
          <w:rFonts w:ascii="Times New Roman" w:hAnsi="Times New Roman"/>
          <w:lang w:val="es-ES"/>
        </w:rPr>
      </w:pPr>
    </w:p>
    <w:p w14:paraId="37FD235A" w14:textId="77777777" w:rsidR="000C02F5" w:rsidRPr="005A7F44" w:rsidRDefault="000C02F5" w:rsidP="000C02F5">
      <w:pPr>
        <w:jc w:val="both"/>
        <w:rPr>
          <w:rFonts w:ascii="Times New Roman" w:hAnsi="Times New Roman"/>
          <w:lang w:val="es-ES"/>
        </w:rPr>
      </w:pPr>
      <w:r w:rsidRPr="005A7F44">
        <w:rPr>
          <w:rFonts w:ascii="Times New Roman" w:hAnsi="Times New Roman"/>
          <w:lang w:val="es-ES"/>
        </w:rPr>
        <w:t xml:space="preserve">Si </w:t>
      </w:r>
      <w:r w:rsidRPr="005A7F44">
        <w:rPr>
          <w:rFonts w:ascii="Times New Roman" w:hAnsi="Times New Roman"/>
          <w:i/>
          <w:lang w:val="es-ES"/>
        </w:rPr>
        <w:t>La última niebla</w:t>
      </w:r>
      <w:r w:rsidRPr="005A7F44">
        <w:rPr>
          <w:rFonts w:ascii="Times New Roman" w:hAnsi="Times New Roman"/>
          <w:lang w:val="es-ES"/>
        </w:rPr>
        <w:t xml:space="preserve"> de Bombal estaba hecha del material con que están hechos los sueños y, como tal, más de una década después quedaría en evidencia la capacidad de su “material onírico” para ser adaptado arbitrariamente una nueva lengua en </w:t>
      </w:r>
      <w:proofErr w:type="spellStart"/>
      <w:r w:rsidRPr="005A7F44">
        <w:rPr>
          <w:rFonts w:ascii="Times New Roman" w:hAnsi="Times New Roman"/>
          <w:i/>
          <w:lang w:val="es-ES"/>
        </w:rPr>
        <w:t>The</w:t>
      </w:r>
      <w:proofErr w:type="spellEnd"/>
      <w:r w:rsidRPr="005A7F44">
        <w:rPr>
          <w:rFonts w:ascii="Times New Roman" w:hAnsi="Times New Roman"/>
          <w:i/>
          <w:lang w:val="es-ES"/>
        </w:rPr>
        <w:t xml:space="preserve"> House </w:t>
      </w:r>
      <w:proofErr w:type="spellStart"/>
      <w:r w:rsidRPr="005A7F44">
        <w:rPr>
          <w:rFonts w:ascii="Times New Roman" w:hAnsi="Times New Roman"/>
          <w:i/>
          <w:lang w:val="es-ES"/>
        </w:rPr>
        <w:t>of</w:t>
      </w:r>
      <w:proofErr w:type="spellEnd"/>
      <w:r w:rsidRPr="005A7F44">
        <w:rPr>
          <w:rFonts w:ascii="Times New Roman" w:hAnsi="Times New Roman"/>
          <w:i/>
          <w:lang w:val="es-ES"/>
        </w:rPr>
        <w:t xml:space="preserve"> </w:t>
      </w:r>
      <w:proofErr w:type="spellStart"/>
      <w:r w:rsidRPr="005A7F44">
        <w:rPr>
          <w:rFonts w:ascii="Times New Roman" w:hAnsi="Times New Roman"/>
          <w:i/>
          <w:lang w:val="es-ES"/>
        </w:rPr>
        <w:t>Mist</w:t>
      </w:r>
      <w:proofErr w:type="spellEnd"/>
      <w:r w:rsidRPr="005A7F44">
        <w:rPr>
          <w:rFonts w:ascii="Times New Roman" w:hAnsi="Times New Roman"/>
          <w:lang w:val="es-ES"/>
        </w:rPr>
        <w:t xml:space="preserve">, aquí pretendo analizar su última reelaboración conocida: su salto al lenguaje audiovisual. Famosamente, los derechos de </w:t>
      </w:r>
      <w:proofErr w:type="spellStart"/>
      <w:r w:rsidRPr="005A7F44">
        <w:rPr>
          <w:rFonts w:ascii="Times New Roman" w:hAnsi="Times New Roman"/>
          <w:i/>
          <w:lang w:val="es-ES"/>
        </w:rPr>
        <w:t>The</w:t>
      </w:r>
      <w:proofErr w:type="spellEnd"/>
      <w:r w:rsidRPr="005A7F44">
        <w:rPr>
          <w:rFonts w:ascii="Times New Roman" w:hAnsi="Times New Roman"/>
          <w:i/>
          <w:lang w:val="es-ES"/>
        </w:rPr>
        <w:t xml:space="preserve"> House </w:t>
      </w:r>
      <w:proofErr w:type="spellStart"/>
      <w:r w:rsidRPr="005A7F44">
        <w:rPr>
          <w:rFonts w:ascii="Times New Roman" w:hAnsi="Times New Roman"/>
          <w:i/>
          <w:lang w:val="es-ES"/>
        </w:rPr>
        <w:t>of</w:t>
      </w:r>
      <w:proofErr w:type="spellEnd"/>
      <w:r w:rsidRPr="005A7F44">
        <w:rPr>
          <w:rFonts w:ascii="Times New Roman" w:hAnsi="Times New Roman"/>
          <w:i/>
          <w:lang w:val="es-ES"/>
        </w:rPr>
        <w:t xml:space="preserve"> </w:t>
      </w:r>
      <w:proofErr w:type="spellStart"/>
      <w:r w:rsidRPr="005A7F44">
        <w:rPr>
          <w:rFonts w:ascii="Times New Roman" w:hAnsi="Times New Roman"/>
          <w:i/>
          <w:lang w:val="es-ES"/>
        </w:rPr>
        <w:t>Mist</w:t>
      </w:r>
      <w:proofErr w:type="spellEnd"/>
      <w:r w:rsidRPr="005A7F44">
        <w:rPr>
          <w:rFonts w:ascii="Times New Roman" w:hAnsi="Times New Roman"/>
          <w:lang w:val="es-ES"/>
        </w:rPr>
        <w:t xml:space="preserve"> fueron comprados para su adaptación cinematográfica por el productor </w:t>
      </w:r>
      <w:proofErr w:type="spellStart"/>
      <w:r w:rsidRPr="005A7F44">
        <w:rPr>
          <w:rFonts w:ascii="Times New Roman" w:hAnsi="Times New Roman"/>
          <w:lang w:val="es-ES"/>
        </w:rPr>
        <w:t>Hal</w:t>
      </w:r>
      <w:proofErr w:type="spellEnd"/>
      <w:r w:rsidRPr="005A7F44">
        <w:rPr>
          <w:rFonts w:ascii="Times New Roman" w:hAnsi="Times New Roman"/>
          <w:lang w:val="es-ES"/>
        </w:rPr>
        <w:t xml:space="preserve"> B. Wallis. Y si bien la película nunca se realizó, el examen de los documentos inéditos de producción depositados en los archivos de Wallis nos permiten reconstruir la trayectoria de un diálogo transnacional por partida doble: por una parte, podemos descifrar las estrategias que Bombal utiliza para disputar una posición de autoridad de la industria cinematográfica; y, por otro, investigar cómo su escritura se modifica al ser intervenida desde otros códigos que van desde los posibles nombres del casting (v.g. Richard Burton, Elizabeth Taylor) hasta los imaginarios cinematográficos a los que Bombal y Wallis recurren para reinterpretar el texto de </w:t>
      </w:r>
      <w:proofErr w:type="spellStart"/>
      <w:r w:rsidRPr="005A7F44">
        <w:rPr>
          <w:rFonts w:ascii="Times New Roman" w:hAnsi="Times New Roman"/>
          <w:i/>
          <w:lang w:val="es-ES"/>
        </w:rPr>
        <w:t>The</w:t>
      </w:r>
      <w:proofErr w:type="spellEnd"/>
      <w:r w:rsidRPr="005A7F44">
        <w:rPr>
          <w:rFonts w:ascii="Times New Roman" w:hAnsi="Times New Roman"/>
          <w:i/>
          <w:lang w:val="es-ES"/>
        </w:rPr>
        <w:t xml:space="preserve"> House </w:t>
      </w:r>
      <w:proofErr w:type="spellStart"/>
      <w:r w:rsidRPr="005A7F44">
        <w:rPr>
          <w:rFonts w:ascii="Times New Roman" w:hAnsi="Times New Roman"/>
          <w:i/>
          <w:lang w:val="es-ES"/>
        </w:rPr>
        <w:t>of</w:t>
      </w:r>
      <w:proofErr w:type="spellEnd"/>
      <w:r w:rsidRPr="005A7F44">
        <w:rPr>
          <w:rFonts w:ascii="Times New Roman" w:hAnsi="Times New Roman"/>
          <w:i/>
          <w:lang w:val="es-ES"/>
        </w:rPr>
        <w:t xml:space="preserve"> </w:t>
      </w:r>
      <w:proofErr w:type="spellStart"/>
      <w:r w:rsidRPr="005A7F44">
        <w:rPr>
          <w:rFonts w:ascii="Times New Roman" w:hAnsi="Times New Roman"/>
          <w:i/>
          <w:lang w:val="es-ES"/>
        </w:rPr>
        <w:t>Mist</w:t>
      </w:r>
      <w:proofErr w:type="spellEnd"/>
      <w:r w:rsidRPr="005A7F44">
        <w:rPr>
          <w:rFonts w:ascii="Times New Roman" w:hAnsi="Times New Roman"/>
          <w:lang w:val="es-ES"/>
        </w:rPr>
        <w:t xml:space="preserve"> (v.g. Rebecca, de Hitchcock).                     </w:t>
      </w:r>
    </w:p>
    <w:p w14:paraId="05420E96" w14:textId="77777777" w:rsidR="000C02F5" w:rsidRPr="005A7F44" w:rsidRDefault="000C02F5" w:rsidP="000C02F5">
      <w:pPr>
        <w:jc w:val="both"/>
        <w:rPr>
          <w:rFonts w:ascii="Times New Roman" w:hAnsi="Times New Roman"/>
          <w:lang w:val="es-ES"/>
        </w:rPr>
      </w:pPr>
    </w:p>
    <w:p w14:paraId="523650A1" w14:textId="77777777" w:rsidR="000C02F5" w:rsidRPr="005A7F44" w:rsidRDefault="000C02F5" w:rsidP="000C02F5">
      <w:pPr>
        <w:pStyle w:val="Titre3"/>
        <w:spacing w:before="0" w:beforeAutospacing="0" w:after="165" w:afterAutospacing="0"/>
        <w:jc w:val="both"/>
        <w:rPr>
          <w:b w:val="0"/>
          <w:sz w:val="24"/>
          <w:szCs w:val="24"/>
          <w:lang w:val="es-ES"/>
        </w:rPr>
      </w:pPr>
      <w:r w:rsidRPr="005A7F44">
        <w:rPr>
          <w:b w:val="0"/>
          <w:sz w:val="24"/>
          <w:szCs w:val="24"/>
          <w:lang w:val="es-ES"/>
        </w:rPr>
        <w:t xml:space="preserve">Eje: </w:t>
      </w:r>
    </w:p>
    <w:p w14:paraId="08C01CEA" w14:textId="77777777" w:rsidR="000C02F5" w:rsidRPr="005A7F44" w:rsidRDefault="000C02F5" w:rsidP="000C02F5">
      <w:pPr>
        <w:pStyle w:val="Titre3"/>
        <w:spacing w:before="0" w:beforeAutospacing="0" w:after="165" w:afterAutospacing="0"/>
        <w:jc w:val="both"/>
        <w:rPr>
          <w:bCs w:val="0"/>
          <w:sz w:val="24"/>
          <w:szCs w:val="24"/>
          <w:lang w:val="es-ES" w:eastAsia="fr-FR"/>
        </w:rPr>
      </w:pPr>
      <w:r w:rsidRPr="005A7F44">
        <w:rPr>
          <w:sz w:val="24"/>
          <w:szCs w:val="24"/>
          <w:lang w:val="es-ES"/>
        </w:rPr>
        <w:t xml:space="preserve">III. </w:t>
      </w:r>
      <w:r w:rsidRPr="005A7F44">
        <w:rPr>
          <w:bCs w:val="0"/>
          <w:i/>
          <w:sz w:val="24"/>
          <w:szCs w:val="24"/>
          <w:lang w:val="es-ES" w:eastAsia="fr-FR"/>
        </w:rPr>
        <w:t>CORPUS</w:t>
      </w:r>
      <w:r w:rsidRPr="005A7F44">
        <w:rPr>
          <w:bCs w:val="0"/>
          <w:sz w:val="24"/>
          <w:szCs w:val="24"/>
          <w:lang w:val="es-ES" w:eastAsia="fr-FR"/>
        </w:rPr>
        <w:t>, CARTOGRAFÍAS LITERARIAS</w:t>
      </w:r>
    </w:p>
    <w:p w14:paraId="4D21EA1D" w14:textId="666C14ED" w:rsidR="000C02F5" w:rsidRPr="005A7F44" w:rsidRDefault="000C02F5" w:rsidP="43CD0A70">
      <w:pPr>
        <w:jc w:val="both"/>
        <w:rPr>
          <w:rFonts w:ascii="Times New Roman" w:hAnsi="Times New Roman"/>
          <w:b/>
          <w:bCs/>
          <w:i/>
          <w:iCs/>
          <w:lang w:val="es-ES"/>
        </w:rPr>
      </w:pPr>
      <w:r w:rsidRPr="43CD0A70">
        <w:rPr>
          <w:rFonts w:ascii="Times New Roman" w:hAnsi="Times New Roman"/>
          <w:b/>
          <w:bCs/>
          <w:lang w:val="es-ES"/>
        </w:rPr>
        <w:t xml:space="preserve">MESA REDONDA: </w:t>
      </w:r>
      <w:r w:rsidRPr="43CD0A70">
        <w:rPr>
          <w:rFonts w:ascii="Times New Roman" w:hAnsi="Times New Roman"/>
          <w:b/>
          <w:bCs/>
          <w:i/>
          <w:iCs/>
          <w:lang w:val="es-ES"/>
        </w:rPr>
        <w:t xml:space="preserve">Trabajos con materiales de archivo del Cono Sur: Bombal, Donoso, </w:t>
      </w:r>
      <w:proofErr w:type="spellStart"/>
      <w:r w:rsidRPr="43CD0A70">
        <w:rPr>
          <w:rFonts w:ascii="Times New Roman" w:hAnsi="Times New Roman"/>
          <w:b/>
          <w:bCs/>
          <w:i/>
          <w:iCs/>
          <w:lang w:val="es-ES"/>
        </w:rPr>
        <w:t>Wacquez</w:t>
      </w:r>
      <w:proofErr w:type="spellEnd"/>
      <w:r w:rsidRPr="43CD0A70">
        <w:rPr>
          <w:rFonts w:ascii="Times New Roman" w:hAnsi="Times New Roman"/>
          <w:b/>
          <w:bCs/>
          <w:i/>
          <w:iCs/>
          <w:lang w:val="es-ES"/>
        </w:rPr>
        <w:t xml:space="preserve"> y Borges</w:t>
      </w:r>
    </w:p>
    <w:p w14:paraId="291F41B7" w14:textId="77777777" w:rsidR="000C02F5" w:rsidRPr="000C02F5" w:rsidRDefault="000C02F5">
      <w:pPr>
        <w:rPr>
          <w:lang w:val="es-ES"/>
        </w:rPr>
      </w:pPr>
    </w:p>
    <w:sectPr w:rsidR="000C02F5" w:rsidRPr="000C02F5" w:rsidSect="00765FBC">
      <w:headerReference w:type="even" r:id="rId9"/>
      <w:headerReference w:type="default" r:id="rId10"/>
      <w:pgSz w:w="11900" w:h="16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83C027A" w14:textId="77777777" w:rsidR="00000000" w:rsidRDefault="00EB602D">
      <w:r>
        <w:separator/>
      </w:r>
    </w:p>
  </w:endnote>
  <w:endnote w:type="continuationSeparator" w:id="0">
    <w:p w14:paraId="149901E1" w14:textId="77777777" w:rsidR="00000000" w:rsidRDefault="00EB60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164D9FE" w14:textId="77777777" w:rsidR="00000000" w:rsidRDefault="00EB602D">
      <w:r>
        <w:separator/>
      </w:r>
    </w:p>
  </w:footnote>
  <w:footnote w:type="continuationSeparator" w:id="0">
    <w:p w14:paraId="56F7F433" w14:textId="77777777" w:rsidR="00000000" w:rsidRDefault="00EB602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A1B9674" w14:textId="77777777" w:rsidR="00765FBC" w:rsidRDefault="000C02F5" w:rsidP="00D97AB9">
    <w:pPr>
      <w:pStyle w:val="En-tt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14:paraId="6F67CA50" w14:textId="77777777" w:rsidR="00765FBC" w:rsidRDefault="00EB602D" w:rsidP="00765FBC">
    <w:pPr>
      <w:pStyle w:val="En-tte"/>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3CF0E1C" w14:textId="77777777" w:rsidR="00765FBC" w:rsidRDefault="000C02F5" w:rsidP="00D97AB9">
    <w:pPr>
      <w:pStyle w:val="En-tt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separate"/>
    </w:r>
    <w:r>
      <w:rPr>
        <w:rStyle w:val="Numrodepage"/>
        <w:noProof/>
      </w:rPr>
      <w:t>1</w:t>
    </w:r>
    <w:r>
      <w:rPr>
        <w:rStyle w:val="Numrodepage"/>
      </w:rPr>
      <w:fldChar w:fldCharType="end"/>
    </w:r>
  </w:p>
  <w:p w14:paraId="695D41C7" w14:textId="77777777" w:rsidR="00765FBC" w:rsidRDefault="00EB602D" w:rsidP="00765FBC">
    <w:pPr>
      <w:pStyle w:val="En-tte"/>
      <w:ind w:right="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C02F5"/>
    <w:rsid w:val="000C02F5"/>
    <w:rsid w:val="00EB602D"/>
    <w:rsid w:val="43CD0A70"/>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9D4CCE"/>
  <w15:chartTrackingRefBased/>
  <w15:docId w15:val="{E39F74E0-86EC-4B1A-B4A1-A9EF34C0CE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C02F5"/>
    <w:pPr>
      <w:spacing w:after="0" w:line="240" w:lineRule="auto"/>
    </w:pPr>
    <w:rPr>
      <w:rFonts w:ascii="Cambria" w:eastAsia="MS Mincho" w:hAnsi="Cambria" w:cs="Times New Roman"/>
      <w:sz w:val="24"/>
      <w:szCs w:val="24"/>
      <w:lang w:val="fr-FR" w:eastAsia="fr-FR"/>
    </w:rPr>
  </w:style>
  <w:style w:type="paragraph" w:styleId="Titre3">
    <w:name w:val="heading 3"/>
    <w:basedOn w:val="Normal"/>
    <w:link w:val="Titre3Car"/>
    <w:uiPriority w:val="9"/>
    <w:qFormat/>
    <w:rsid w:val="000C02F5"/>
    <w:pPr>
      <w:spacing w:before="100" w:beforeAutospacing="1" w:after="100" w:afterAutospacing="1"/>
      <w:outlineLvl w:val="2"/>
    </w:pPr>
    <w:rPr>
      <w:rFonts w:ascii="Times New Roman" w:hAnsi="Times New Roman"/>
      <w:b/>
      <w:bCs/>
      <w:sz w:val="27"/>
      <w:szCs w:val="27"/>
      <w:lang w:val="en-US" w:eastAsia="en-U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0C02F5"/>
    <w:pPr>
      <w:tabs>
        <w:tab w:val="center" w:pos="4320"/>
        <w:tab w:val="right" w:pos="8640"/>
      </w:tabs>
    </w:pPr>
  </w:style>
  <w:style w:type="character" w:customStyle="1" w:styleId="En-tteCar">
    <w:name w:val="En-tête Car"/>
    <w:basedOn w:val="Policepardfaut"/>
    <w:link w:val="En-tte"/>
    <w:uiPriority w:val="99"/>
    <w:rsid w:val="000C02F5"/>
    <w:rPr>
      <w:rFonts w:ascii="Cambria" w:eastAsia="MS Mincho" w:hAnsi="Cambria" w:cs="Times New Roman"/>
      <w:sz w:val="24"/>
      <w:szCs w:val="24"/>
      <w:lang w:val="fr-FR" w:eastAsia="fr-FR"/>
    </w:rPr>
  </w:style>
  <w:style w:type="character" w:styleId="Numrodepage">
    <w:name w:val="page number"/>
    <w:uiPriority w:val="99"/>
    <w:semiHidden/>
    <w:unhideWhenUsed/>
    <w:rsid w:val="000C02F5"/>
  </w:style>
  <w:style w:type="character" w:customStyle="1" w:styleId="Titre3Car">
    <w:name w:val="Titre 3 Car"/>
    <w:basedOn w:val="Policepardfaut"/>
    <w:link w:val="Titre3"/>
    <w:uiPriority w:val="9"/>
    <w:rsid w:val="000C02F5"/>
    <w:rPr>
      <w:rFonts w:ascii="Times New Roman" w:eastAsia="MS Mincho" w:hAnsi="Times New Roman" w:cs="Times New Roman"/>
      <w:b/>
      <w:bCs/>
      <w:sz w:val="27"/>
      <w:szCs w:val="27"/>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447040777CFAE849841213B363DC8972" ma:contentTypeVersion="8" ma:contentTypeDescription="Crée un document." ma:contentTypeScope="" ma:versionID="af4168855b112951b13d09b70a461372">
  <xsd:schema xmlns:xsd="http://www.w3.org/2001/XMLSchema" xmlns:xs="http://www.w3.org/2001/XMLSchema" xmlns:p="http://schemas.microsoft.com/office/2006/metadata/properties" xmlns:ns2="ddf49191-4a0d-4f37-8b3e-014c99b2be18" targetNamespace="http://schemas.microsoft.com/office/2006/metadata/properties" ma:root="true" ma:fieldsID="b95a34c59dd6d37abcfd1cef5553e3da" ns2:_="">
    <xsd:import namespace="ddf49191-4a0d-4f37-8b3e-014c99b2be1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df49191-4a0d-4f37-8b3e-014c99b2be1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13E43C1-43A8-4FCF-813A-780D3C1EB56E}">
  <ds:schemaRefs>
    <ds:schemaRef ds:uri="http://schemas.microsoft.com/office/2006/metadata/properties"/>
    <ds:schemaRef ds:uri="http://schemas.microsoft.com/office/2006/documentManagement/types"/>
    <ds:schemaRef ds:uri="http://schemas.openxmlformats.org/package/2006/metadata/core-properties"/>
    <ds:schemaRef ds:uri="http://purl.org/dc/dcmitype/"/>
    <ds:schemaRef ds:uri="http://schemas.microsoft.com/office/infopath/2007/PartnerControls"/>
    <ds:schemaRef ds:uri="ddf49191-4a0d-4f37-8b3e-014c99b2be18"/>
    <ds:schemaRef ds:uri="http://purl.org/dc/elements/1.1/"/>
    <ds:schemaRef ds:uri="http://www.w3.org/XML/1998/namespace"/>
    <ds:schemaRef ds:uri="http://purl.org/dc/terms/"/>
  </ds:schemaRefs>
</ds:datastoreItem>
</file>

<file path=customXml/itemProps2.xml><?xml version="1.0" encoding="utf-8"?>
<ds:datastoreItem xmlns:ds="http://schemas.openxmlformats.org/officeDocument/2006/customXml" ds:itemID="{E8874847-8823-4DB4-9C78-AE2E3A80D6BA}">
  <ds:schemaRefs>
    <ds:schemaRef ds:uri="http://schemas.microsoft.com/sharepoint/v3/contenttype/forms"/>
  </ds:schemaRefs>
</ds:datastoreItem>
</file>

<file path=customXml/itemProps3.xml><?xml version="1.0" encoding="utf-8"?>
<ds:datastoreItem xmlns:ds="http://schemas.openxmlformats.org/officeDocument/2006/customXml" ds:itemID="{5903A9ED-B023-4A0F-98F1-E4A0219950F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df49191-4a0d-4f37-8b3e-014c99b2be1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255</Words>
  <Characters>1404</Characters>
  <Application>Microsoft Office Word</Application>
  <DocSecurity>0</DocSecurity>
  <Lines>11</Lines>
  <Paragraphs>3</Paragraphs>
  <ScaleCrop>false</ScaleCrop>
  <Company>Universite de Reims Champagne Ardennes</Company>
  <LinksUpToDate>false</LinksUpToDate>
  <CharactersWithSpaces>1656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SONIA FERNANDEZ HOYOS</dc:creator>
  <cp:keywords/>
  <dc:description/>
  <cp:lastModifiedBy>SONIA FERNANDEZ HOYOS</cp:lastModifiedBy>
  <cp:revision>3</cp:revision>
  <dcterms:created xsi:type="dcterms:W3CDTF">2021-05-26T22:40:00Z</dcterms:created>
  <dcterms:modified xsi:type="dcterms:W3CDTF">2021-06-03T18:33:00Z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0x010100447040777CFAE849841213B363DC8972</vt:lpwstr>
  </property>
</Properties>
</file>