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F0C33A" w14:textId="77777777" w:rsidR="006D0E02" w:rsidRPr="00813662" w:rsidRDefault="006D0E02" w:rsidP="006D0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caps/>
          <w:lang w:val="es-ES_tradnl"/>
        </w:rPr>
      </w:pPr>
      <w:r w:rsidRPr="00813662">
        <w:rPr>
          <w:rFonts w:ascii="Times New Roman" w:hAnsi="Times New Roman"/>
          <w:b/>
          <w:caps/>
          <w:lang w:val="es-ES_tradnl"/>
        </w:rPr>
        <w:t>IILI 202</w:t>
      </w:r>
      <w:r>
        <w:rPr>
          <w:rFonts w:ascii="Times New Roman" w:hAnsi="Times New Roman"/>
          <w:b/>
          <w:caps/>
          <w:lang w:val="es-ES_tradnl"/>
        </w:rPr>
        <w:t>1</w:t>
      </w:r>
      <w:r w:rsidRPr="00813662">
        <w:rPr>
          <w:rFonts w:ascii="Times New Roman" w:hAnsi="Times New Roman"/>
          <w:b/>
          <w:caps/>
          <w:lang w:val="es-ES_tradnl"/>
        </w:rPr>
        <w:t xml:space="preserve"> - XLIII Congreso Internacional </w:t>
      </w:r>
    </w:p>
    <w:p w14:paraId="537E826D" w14:textId="77777777" w:rsidR="006D0E02" w:rsidRPr="00813662" w:rsidRDefault="006D0E02" w:rsidP="006D0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lang w:val="es-ES_tradnl"/>
        </w:rPr>
      </w:pPr>
      <w:proofErr w:type="spellStart"/>
      <w:r w:rsidRPr="00813662">
        <w:rPr>
          <w:rFonts w:ascii="Times New Roman" w:hAnsi="Times New Roman"/>
          <w:b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lang w:val="es-ES_tradnl"/>
        </w:rPr>
        <w:t xml:space="preserve"> de Reims Champagne-Ardennes</w:t>
      </w:r>
    </w:p>
    <w:p w14:paraId="375E8144" w14:textId="77777777" w:rsidR="006D0E02" w:rsidRPr="00813662" w:rsidRDefault="006D0E02" w:rsidP="006D0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lang w:val="es-ES_tradnl"/>
        </w:rPr>
      </w:pPr>
      <w:r w:rsidRPr="00813662">
        <w:rPr>
          <w:rFonts w:ascii="Times New Roman" w:hAnsi="Times New Roman"/>
          <w:b/>
          <w:lang w:val="es-ES_tradnl"/>
        </w:rPr>
        <w:t>Reims, 6-9 de julio 202</w:t>
      </w:r>
      <w:r>
        <w:rPr>
          <w:rFonts w:ascii="Times New Roman" w:hAnsi="Times New Roman"/>
          <w:b/>
          <w:lang w:val="es-ES_tradnl"/>
        </w:rPr>
        <w:t>1</w:t>
      </w:r>
    </w:p>
    <w:p w14:paraId="3F91D63C" w14:textId="77777777" w:rsidR="006D0E02" w:rsidRPr="00813662" w:rsidRDefault="006D0E02" w:rsidP="006D0E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i/>
          <w:color w:val="D26508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lang w:val="es-ES_tradnl"/>
        </w:rPr>
        <w:t xml:space="preserve">Cuerpos: miradas poéticas, significaciones políticas </w:t>
      </w:r>
    </w:p>
    <w:p w14:paraId="58D48F0B" w14:textId="77777777" w:rsidR="006D0E02" w:rsidRPr="00813662" w:rsidRDefault="006D0E02" w:rsidP="006D0E02">
      <w:pPr>
        <w:rPr>
          <w:rFonts w:ascii="Times New Roman" w:hAnsi="Times New Roman"/>
          <w:lang w:val="es-ES_tradnl"/>
        </w:rPr>
      </w:pPr>
    </w:p>
    <w:p w14:paraId="6D806B44" w14:textId="77777777" w:rsidR="006D0E02" w:rsidRPr="00592B2F" w:rsidRDefault="006D0E02" w:rsidP="006D0E02">
      <w:pPr>
        <w:pStyle w:val="paragraph"/>
        <w:spacing w:before="0" w:beforeAutospacing="0" w:after="0" w:afterAutospacing="0"/>
        <w:jc w:val="both"/>
        <w:textAlignment w:val="baseline"/>
        <w:rPr>
          <w:b/>
        </w:rPr>
      </w:pPr>
      <w:proofErr w:type="spellStart"/>
      <w:r w:rsidRPr="00592B2F">
        <w:rPr>
          <w:rStyle w:val="normaltextrun"/>
          <w:b/>
        </w:rPr>
        <w:t>Marloes</w:t>
      </w:r>
      <w:proofErr w:type="spellEnd"/>
      <w:r w:rsidRPr="00592B2F">
        <w:rPr>
          <w:rStyle w:val="normaltextrun"/>
          <w:b/>
        </w:rPr>
        <w:t> MEKENKAMP</w:t>
      </w:r>
      <w:r w:rsidRPr="00592B2F">
        <w:rPr>
          <w:rStyle w:val="eop"/>
          <w:b/>
        </w:rPr>
        <w:t> </w:t>
      </w:r>
    </w:p>
    <w:p w14:paraId="729FFA79" w14:textId="77777777" w:rsidR="006D0E02" w:rsidRDefault="006D0E02" w:rsidP="006D0E0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u w:val="single"/>
        </w:rPr>
      </w:pPr>
    </w:p>
    <w:p w14:paraId="7E58EE03" w14:textId="77777777" w:rsidR="006D0E02" w:rsidRDefault="006D0E02" w:rsidP="006D0E0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u w:val="single"/>
        </w:rPr>
      </w:pPr>
      <w:proofErr w:type="spellStart"/>
      <w:r w:rsidRPr="00592B2F">
        <w:rPr>
          <w:rStyle w:val="normaltextrun"/>
        </w:rPr>
        <w:t>Radboud</w:t>
      </w:r>
      <w:proofErr w:type="spellEnd"/>
      <w:r w:rsidRPr="00592B2F">
        <w:rPr>
          <w:rStyle w:val="normaltextrun"/>
        </w:rPr>
        <w:t xml:space="preserve"> </w:t>
      </w:r>
      <w:proofErr w:type="spellStart"/>
      <w:r w:rsidRPr="00592B2F">
        <w:rPr>
          <w:rStyle w:val="normaltextrun"/>
        </w:rPr>
        <w:t>University</w:t>
      </w:r>
      <w:proofErr w:type="spellEnd"/>
      <w:r w:rsidRPr="00592B2F">
        <w:rPr>
          <w:rStyle w:val="normaltextrun"/>
        </w:rPr>
        <w:t> </w:t>
      </w:r>
      <w:r w:rsidRPr="00592B2F">
        <w:rPr>
          <w:rStyle w:val="tabchar"/>
        </w:rPr>
        <w:t xml:space="preserve"> </w:t>
      </w:r>
    </w:p>
    <w:p w14:paraId="34AFE53F" w14:textId="77777777" w:rsidR="006D0E02" w:rsidRPr="00592B2F" w:rsidRDefault="006D0E02" w:rsidP="006D0E02">
      <w:pPr>
        <w:pStyle w:val="paragraph"/>
        <w:spacing w:before="0" w:beforeAutospacing="0" w:after="0" w:afterAutospacing="0"/>
        <w:jc w:val="both"/>
        <w:textAlignment w:val="baseline"/>
      </w:pPr>
    </w:p>
    <w:p w14:paraId="5AFA7AFA" w14:textId="77777777" w:rsidR="006D0E02" w:rsidRPr="00592B2F" w:rsidRDefault="006D0E02" w:rsidP="006D0E02">
      <w:pPr>
        <w:pStyle w:val="paragraph"/>
        <w:spacing w:before="0" w:beforeAutospacing="0" w:after="0" w:afterAutospacing="0"/>
        <w:jc w:val="both"/>
        <w:textAlignment w:val="baseline"/>
      </w:pPr>
      <w:r w:rsidRPr="00592B2F">
        <w:rPr>
          <w:rStyle w:val="normaltextrun"/>
          <w:bCs/>
          <w:lang w:val="es-MX"/>
        </w:rPr>
        <w:t>Título:</w:t>
      </w:r>
      <w:r>
        <w:rPr>
          <w:rStyle w:val="normaltextrun"/>
          <w:b/>
          <w:bCs/>
          <w:lang w:val="es-MX"/>
        </w:rPr>
        <w:t xml:space="preserve"> “</w:t>
      </w:r>
      <w:r w:rsidRPr="00592B2F">
        <w:rPr>
          <w:rStyle w:val="normaltextrun"/>
          <w:b/>
          <w:bCs/>
          <w:lang w:val="es-MX"/>
        </w:rPr>
        <w:t>El cadáver “fuera de lugar” en la poesía activista mexicana</w:t>
      </w:r>
      <w:r>
        <w:rPr>
          <w:rStyle w:val="normaltextrun"/>
          <w:b/>
          <w:bCs/>
          <w:lang w:val="es-MX"/>
        </w:rPr>
        <w:t>”</w:t>
      </w:r>
      <w:r w:rsidRPr="00592B2F">
        <w:rPr>
          <w:rStyle w:val="normaltextrun"/>
          <w:b/>
          <w:bCs/>
          <w:lang w:val="es-MX"/>
        </w:rPr>
        <w:t> </w:t>
      </w:r>
      <w:r w:rsidRPr="00592B2F">
        <w:rPr>
          <w:rStyle w:val="eop"/>
        </w:rPr>
        <w:t> </w:t>
      </w:r>
    </w:p>
    <w:p w14:paraId="564CA189" w14:textId="77777777" w:rsidR="006D0E02" w:rsidRDefault="006D0E02" w:rsidP="006D0E0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Cs/>
          <w:lang w:val="es-MX"/>
        </w:rPr>
      </w:pPr>
    </w:p>
    <w:p w14:paraId="54DDE101" w14:textId="77777777" w:rsidR="006D0E02" w:rsidRDefault="006D0E02" w:rsidP="006D0E0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Cs/>
          <w:lang w:val="es-MX"/>
        </w:rPr>
      </w:pPr>
      <w:r>
        <w:rPr>
          <w:rStyle w:val="normaltextrun"/>
          <w:bCs/>
          <w:lang w:val="es-MX"/>
        </w:rPr>
        <w:t xml:space="preserve">Propuesta: </w:t>
      </w:r>
    </w:p>
    <w:p w14:paraId="5F0DD434" w14:textId="77777777" w:rsidR="006D0E02" w:rsidRPr="00592B2F" w:rsidRDefault="006D0E02" w:rsidP="006D0E02">
      <w:pPr>
        <w:pStyle w:val="paragraph"/>
        <w:spacing w:before="0" w:beforeAutospacing="0" w:after="0" w:afterAutospacing="0"/>
        <w:jc w:val="both"/>
        <w:textAlignment w:val="baseline"/>
      </w:pPr>
    </w:p>
    <w:p w14:paraId="3092BDDC" w14:textId="77777777" w:rsidR="006D0E02" w:rsidRPr="00592B2F" w:rsidRDefault="006D0E02" w:rsidP="006D0E02">
      <w:pPr>
        <w:pStyle w:val="paragraph"/>
        <w:spacing w:before="0" w:beforeAutospacing="0" w:after="0" w:afterAutospacing="0"/>
        <w:jc w:val="both"/>
        <w:textAlignment w:val="baseline"/>
      </w:pPr>
      <w:r w:rsidRPr="00592B2F">
        <w:rPr>
          <w:rStyle w:val="normaltextrun"/>
          <w:lang w:val="es-MX"/>
        </w:rPr>
        <w:t xml:space="preserve">El imaginario mexicano de las últimas décadas ha sido interrumpido por cadáveres “fuera de lugar”, utilizando una reflexión de Gabriel Giorgi. Esta dislocación del cadáver es, según Giorgi, no solamente física - fuera del cementerio, fuera de un ritual de duelo – sino también política - fuera de los marcos que lo reconocen como sujeto político. Argumenta que esta práctica reduce la vida de ciertas personas, en palabras de Agamben, al </w:t>
      </w:r>
      <w:proofErr w:type="spellStart"/>
      <w:r w:rsidRPr="00592B2F">
        <w:rPr>
          <w:rStyle w:val="normaltextrun"/>
          <w:lang w:val="es-MX"/>
        </w:rPr>
        <w:t>zoé</w:t>
      </w:r>
      <w:proofErr w:type="spellEnd"/>
      <w:r w:rsidRPr="00592B2F">
        <w:rPr>
          <w:rStyle w:val="normaltextrun"/>
          <w:lang w:val="es-MX"/>
        </w:rPr>
        <w:t>, </w:t>
      </w:r>
      <w:r w:rsidRPr="00592B2F">
        <w:rPr>
          <w:rStyle w:val="normaltextrun"/>
        </w:rPr>
        <w:t>apuntando hacia la lógica biopolítica que organiza la sociedad moderna entre vidas a proteger y vidas a abandonar.</w:t>
      </w:r>
      <w:r w:rsidRPr="00592B2F">
        <w:rPr>
          <w:rStyle w:val="normaltextrun"/>
          <w:lang w:val="es-MX"/>
        </w:rPr>
        <w:t xml:space="preserve"> Este trabajo indaga los modos en que dos poemas de las poetas activistas María Rivera (Ciudad de México) y Susana Chávez (Ciudad Juárez) responden a esta dislocación del cadáver y la lógica biopolítica que implica. Leemos los poemas dentro del marco de lo que Josefina </w:t>
      </w:r>
      <w:proofErr w:type="spellStart"/>
      <w:r w:rsidRPr="00592B2F">
        <w:rPr>
          <w:rStyle w:val="normaltextrun"/>
          <w:lang w:val="es-MX"/>
        </w:rPr>
        <w:t>Ludmer</w:t>
      </w:r>
      <w:proofErr w:type="spellEnd"/>
      <w:r w:rsidRPr="00592B2F">
        <w:rPr>
          <w:rStyle w:val="normaltextrun"/>
          <w:lang w:val="es-MX"/>
        </w:rPr>
        <w:t xml:space="preserve"> llama las literaturas </w:t>
      </w:r>
      <w:proofErr w:type="spellStart"/>
      <w:r w:rsidRPr="00592B2F">
        <w:rPr>
          <w:rStyle w:val="normaltextrun"/>
          <w:lang w:val="es-MX"/>
        </w:rPr>
        <w:t>postautónomas</w:t>
      </w:r>
      <w:proofErr w:type="spellEnd"/>
      <w:r w:rsidRPr="00592B2F">
        <w:rPr>
          <w:rStyle w:val="normaltextrun"/>
          <w:lang w:val="es-MX"/>
        </w:rPr>
        <w:t>; como obras que son ficción y realidad al mismo tiempo y que tanto en sus modos de producción (incorporando testimonios de víctimas) como en sus modos de circulación (durante protestas, en internet, etc.) se instalan para “fabricar el presente”. </w:t>
      </w:r>
      <w:r w:rsidRPr="00592B2F">
        <w:rPr>
          <w:rStyle w:val="eop"/>
        </w:rPr>
        <w:t> </w:t>
      </w:r>
    </w:p>
    <w:p w14:paraId="088A7B24" w14:textId="77777777" w:rsidR="006D0E02" w:rsidRDefault="006D0E02"/>
    <w:p w14:paraId="43A2BBDD" w14:textId="77777777" w:rsidR="006D0E02" w:rsidRPr="006D0E02" w:rsidRDefault="006D0E02" w:rsidP="006D0E02">
      <w:pPr>
        <w:rPr>
          <w:rFonts w:ascii="Times New Roman" w:eastAsia="Times New Roman" w:hAnsi="Times New Roman"/>
          <w:bCs/>
          <w:color w:val="000000"/>
        </w:rPr>
      </w:pPr>
      <w:r>
        <w:rPr>
          <w:rFonts w:ascii="Times New Roman" w:eastAsia="Times New Roman" w:hAnsi="Times New Roman"/>
          <w:bCs/>
          <w:color w:val="000000"/>
        </w:rPr>
        <w:t xml:space="preserve">Ejes: </w:t>
      </w:r>
      <w:bookmarkStart w:id="0" w:name="_GoBack"/>
      <w:bookmarkEnd w:id="0"/>
    </w:p>
    <w:p w14:paraId="550DF86F" w14:textId="77777777" w:rsidR="006D0E02" w:rsidRPr="0064568E" w:rsidRDefault="006D0E02" w:rsidP="006D0E02">
      <w:pPr>
        <w:rPr>
          <w:rFonts w:ascii="Times New Roman" w:hAnsi="Times New Roman"/>
        </w:rPr>
      </w:pPr>
      <w:r w:rsidRPr="0064568E">
        <w:rPr>
          <w:rFonts w:ascii="Times New Roman" w:hAnsi="Times New Roman"/>
          <w:b/>
        </w:rPr>
        <w:t>I) CUERPOS, ESCRITURAS CRÍTICAS</w:t>
      </w:r>
      <w:r w:rsidRPr="0064568E">
        <w:rPr>
          <w:rFonts w:ascii="Times New Roman" w:eastAsia="Times New Roman" w:hAnsi="Times New Roman"/>
          <w:color w:val="181334"/>
        </w:rPr>
        <w:br/>
        <w:t>Luchas culturales y activismo político</w:t>
      </w:r>
      <w:r w:rsidRPr="0064568E">
        <w:rPr>
          <w:rFonts w:ascii="Times New Roman" w:eastAsia="Times New Roman" w:hAnsi="Times New Roman"/>
          <w:color w:val="181334"/>
        </w:rPr>
        <w:br/>
      </w:r>
      <w:proofErr w:type="spellStart"/>
      <w:r w:rsidRPr="0064568E">
        <w:rPr>
          <w:rFonts w:ascii="Times New Roman" w:eastAsia="Times New Roman" w:hAnsi="Times New Roman"/>
          <w:i/>
          <w:color w:val="181334"/>
        </w:rPr>
        <w:t>Reenactment</w:t>
      </w:r>
      <w:proofErr w:type="spellEnd"/>
      <w:r w:rsidRPr="0064568E">
        <w:rPr>
          <w:rFonts w:ascii="Times New Roman" w:eastAsia="Times New Roman" w:hAnsi="Times New Roman"/>
          <w:color w:val="181334"/>
        </w:rPr>
        <w:t>: cuerpo, memoria performativa, democratización de la historia</w:t>
      </w:r>
      <w:r w:rsidRPr="0064568E">
        <w:rPr>
          <w:rFonts w:ascii="Times New Roman" w:eastAsia="Times New Roman" w:hAnsi="Times New Roman"/>
          <w:color w:val="181334"/>
        </w:rPr>
        <w:br/>
        <w:t>Cuerpos vulnerables / Cuerpos indómitos / Cuerpos festivos / Cuerpos virtuosos</w:t>
      </w:r>
    </w:p>
    <w:p w14:paraId="14008A6D" w14:textId="77777777" w:rsidR="006D0E02" w:rsidRPr="0064568E" w:rsidRDefault="006D0E02" w:rsidP="006D0E02">
      <w:pPr>
        <w:rPr>
          <w:rFonts w:ascii="Times New Roman" w:hAnsi="Times New Roman"/>
          <w:b/>
        </w:rPr>
      </w:pPr>
    </w:p>
    <w:p w14:paraId="73CB31BD" w14:textId="77777777" w:rsidR="006D0E02" w:rsidRDefault="006D0E02" w:rsidP="006D0E02">
      <w:pPr>
        <w:rPr>
          <w:rFonts w:ascii="Times New Roman" w:eastAsia="Times New Roman" w:hAnsi="Times New Roman"/>
          <w:color w:val="181334"/>
        </w:rPr>
      </w:pPr>
      <w:r w:rsidRPr="0064568E">
        <w:rPr>
          <w:rFonts w:ascii="Times New Roman" w:hAnsi="Times New Roman"/>
          <w:b/>
        </w:rPr>
        <w:t>II) TRAMAS POLÍTICAS</w:t>
      </w:r>
      <w:r w:rsidRPr="0064568E">
        <w:rPr>
          <w:rFonts w:ascii="Times New Roman" w:eastAsia="Times New Roman" w:hAnsi="Times New Roman"/>
          <w:color w:val="181334"/>
        </w:rPr>
        <w:br/>
      </w:r>
      <w:proofErr w:type="spellStart"/>
      <w:r w:rsidRPr="0064568E">
        <w:rPr>
          <w:rFonts w:ascii="Times New Roman" w:eastAsia="Times New Roman" w:hAnsi="Times New Roman"/>
          <w:color w:val="181334"/>
        </w:rPr>
        <w:t>Políticas</w:t>
      </w:r>
      <w:proofErr w:type="spellEnd"/>
      <w:r w:rsidRPr="0064568E">
        <w:rPr>
          <w:rFonts w:ascii="Times New Roman" w:eastAsia="Times New Roman" w:hAnsi="Times New Roman"/>
          <w:color w:val="181334"/>
        </w:rPr>
        <w:t xml:space="preserve"> del cuerpo moderno</w:t>
      </w:r>
      <w:r w:rsidRPr="0064568E">
        <w:rPr>
          <w:rFonts w:ascii="Times New Roman" w:eastAsia="Times New Roman" w:hAnsi="Times New Roman"/>
          <w:color w:val="181334"/>
        </w:rPr>
        <w:br/>
        <w:t>Políticas del lenguaje literario</w:t>
      </w:r>
      <w:r w:rsidRPr="0064568E">
        <w:rPr>
          <w:rFonts w:ascii="Times New Roman" w:eastAsia="Times New Roman" w:hAnsi="Times New Roman"/>
          <w:color w:val="181334"/>
        </w:rPr>
        <w:br/>
        <w:t>Violencia directa, estructural, cultural</w:t>
      </w:r>
      <w:r w:rsidRPr="0064568E">
        <w:rPr>
          <w:rFonts w:ascii="Times New Roman" w:eastAsia="Times New Roman" w:hAnsi="Times New Roman"/>
          <w:color w:val="181334"/>
        </w:rPr>
        <w:br/>
        <w:t>Dispositivos de sometimiento, emergentes estéticos, rompimiento de mandatos éticos</w:t>
      </w:r>
      <w:r w:rsidRPr="0064568E">
        <w:rPr>
          <w:rFonts w:ascii="Times New Roman" w:eastAsia="Times New Roman" w:hAnsi="Times New Roman"/>
          <w:color w:val="181334"/>
        </w:rPr>
        <w:br/>
        <w:t>Escrituras extremas / Escritura militante</w:t>
      </w:r>
    </w:p>
    <w:p w14:paraId="55401E10" w14:textId="77777777" w:rsidR="006D0E02" w:rsidRPr="006D0E02" w:rsidRDefault="006D0E02">
      <w:pPr>
        <w:rPr>
          <w:rFonts w:ascii="Times New Roman" w:eastAsia="Times New Roman" w:hAnsi="Times New Roman"/>
          <w:b/>
          <w:bCs/>
          <w:color w:val="000000"/>
        </w:rPr>
      </w:pPr>
      <w:r w:rsidRPr="0064568E">
        <w:rPr>
          <w:rFonts w:ascii="Times New Roman" w:eastAsia="Times New Roman" w:hAnsi="Times New Roman"/>
          <w:color w:val="181334"/>
        </w:rPr>
        <w:br/>
      </w:r>
      <w:r w:rsidRPr="0064568E">
        <w:rPr>
          <w:rFonts w:ascii="Times New Roman" w:eastAsia="Times New Roman" w:hAnsi="Times New Roman"/>
          <w:b/>
          <w:bCs/>
          <w:color w:val="000000"/>
        </w:rPr>
        <w:t xml:space="preserve">MESA REDONDA (RED VYRAL): </w:t>
      </w:r>
      <w:r w:rsidRPr="0064568E">
        <w:rPr>
          <w:rFonts w:ascii="Times New Roman" w:eastAsia="Times New Roman" w:hAnsi="Times New Roman"/>
          <w:b/>
          <w:bCs/>
          <w:i/>
          <w:color w:val="000000"/>
        </w:rPr>
        <w:t>Cuerpos normados, cuerpos fracturados: un recorrido por e</w:t>
      </w:r>
      <w:r>
        <w:rPr>
          <w:rFonts w:ascii="Times New Roman" w:eastAsia="Times New Roman" w:hAnsi="Times New Roman"/>
          <w:b/>
          <w:bCs/>
          <w:i/>
          <w:color w:val="000000"/>
        </w:rPr>
        <w:t>s</w:t>
      </w:r>
      <w:r w:rsidRPr="0064568E">
        <w:rPr>
          <w:rFonts w:ascii="Times New Roman" w:eastAsia="Times New Roman" w:hAnsi="Times New Roman"/>
          <w:b/>
          <w:bCs/>
          <w:i/>
          <w:color w:val="000000"/>
        </w:rPr>
        <w:t>crituras en tensión entre violencia y resistencia</w:t>
      </w:r>
    </w:p>
    <w:sectPr w:rsidR="006D0E02" w:rsidRPr="006D0E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02"/>
    <w:rsid w:val="006D0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32C33"/>
  <w15:chartTrackingRefBased/>
  <w15:docId w15:val="{022985C1-36D5-490B-A59E-BF60EE2CE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">
    <w:name w:val="paragraph"/>
    <w:basedOn w:val="Normal"/>
    <w:rsid w:val="006D0E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normaltextrun">
    <w:name w:val="normaltextrun"/>
    <w:rsid w:val="006D0E02"/>
  </w:style>
  <w:style w:type="character" w:customStyle="1" w:styleId="eop">
    <w:name w:val="eop"/>
    <w:rsid w:val="006D0E02"/>
  </w:style>
  <w:style w:type="character" w:customStyle="1" w:styleId="tabchar">
    <w:name w:val="tabchar"/>
    <w:rsid w:val="006D0E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D16B31-5A66-43EE-9946-F0B4FC059D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0C9B11-F653-4337-A613-DEDD3BEDAB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BE7A83-DBC1-41FD-8567-9110E3DAAE01}">
  <ds:schemaRefs>
    <ds:schemaRef ds:uri="http://schemas.openxmlformats.org/package/2006/metadata/core-properties"/>
    <ds:schemaRef ds:uri="http://schemas.microsoft.com/office/2006/documentManagement/types"/>
    <ds:schemaRef ds:uri="ddf49191-4a0d-4f37-8b3e-014c99b2be18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1713</Characters>
  <Application>Microsoft Office Word</Application>
  <DocSecurity>0</DocSecurity>
  <Lines>14</Lines>
  <Paragraphs>4</Paragraphs>
  <ScaleCrop>false</ScaleCrop>
  <Company>Universite de Reims Champagne Ardennes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FERNANDEZ HOYOS</dc:creator>
  <cp:keywords/>
  <dc:description/>
  <cp:lastModifiedBy>SONIA FERNANDEZ HOYOS</cp:lastModifiedBy>
  <cp:revision>1</cp:revision>
  <dcterms:created xsi:type="dcterms:W3CDTF">2021-05-30T16:46:00Z</dcterms:created>
  <dcterms:modified xsi:type="dcterms:W3CDTF">2021-05-30T16:53:00Z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