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A28BC" w:rsidR="0073073E" w:rsidP="0073073E" w:rsidRDefault="0073073E" w14:paraId="62F1A295"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rPr>
      </w:pPr>
    </w:p>
    <w:p w:rsidRPr="005840EC" w:rsidR="0073073E" w:rsidP="0073073E" w:rsidRDefault="0073073E" w14:paraId="6AF70F62"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lang w:val="es-ES"/>
        </w:rPr>
      </w:pPr>
      <w:r w:rsidRPr="005840EC">
        <w:rPr>
          <w:rFonts w:ascii="Times New Roman" w:hAnsi="Times New Roman"/>
          <w:b/>
          <w:caps/>
          <w:lang w:val="es-ES"/>
        </w:rPr>
        <w:t>IILI 202</w:t>
      </w:r>
      <w:r>
        <w:rPr>
          <w:rFonts w:ascii="Times New Roman" w:hAnsi="Times New Roman"/>
          <w:b/>
          <w:caps/>
          <w:lang w:val="es-ES"/>
        </w:rPr>
        <w:t>1</w:t>
      </w:r>
      <w:r w:rsidRPr="005840EC">
        <w:rPr>
          <w:rFonts w:ascii="Times New Roman" w:hAnsi="Times New Roman"/>
          <w:b/>
          <w:caps/>
          <w:lang w:val="es-ES"/>
        </w:rPr>
        <w:t xml:space="preserve"> - XLIII Congreso Internacional </w:t>
      </w:r>
    </w:p>
    <w:p w:rsidRPr="005840EC" w:rsidR="0073073E" w:rsidP="0073073E" w:rsidRDefault="0073073E" w14:paraId="231619F7"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
        </w:rPr>
      </w:pPr>
      <w:proofErr w:type="spellStart"/>
      <w:r w:rsidRPr="005840EC">
        <w:rPr>
          <w:rFonts w:ascii="Times New Roman" w:hAnsi="Times New Roman"/>
          <w:b/>
          <w:lang w:val="es-ES"/>
        </w:rPr>
        <w:t>Université</w:t>
      </w:r>
      <w:proofErr w:type="spellEnd"/>
      <w:r w:rsidRPr="005840EC">
        <w:rPr>
          <w:rFonts w:ascii="Times New Roman" w:hAnsi="Times New Roman"/>
          <w:b/>
          <w:lang w:val="es-ES"/>
        </w:rPr>
        <w:t xml:space="preserve"> de Reims Champagne-Ardennes</w:t>
      </w:r>
    </w:p>
    <w:p w:rsidRPr="005840EC" w:rsidR="0073073E" w:rsidP="0073073E" w:rsidRDefault="0073073E" w14:paraId="21EED9D8"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
        </w:rPr>
      </w:pPr>
      <w:r w:rsidRPr="005840EC">
        <w:rPr>
          <w:rFonts w:ascii="Times New Roman" w:hAnsi="Times New Roman"/>
          <w:b/>
          <w:lang w:val="es-ES"/>
        </w:rPr>
        <w:t>Reims, 6-9 de julio 202</w:t>
      </w:r>
      <w:r>
        <w:rPr>
          <w:rFonts w:ascii="Times New Roman" w:hAnsi="Times New Roman"/>
          <w:b/>
          <w:lang w:val="es-ES"/>
        </w:rPr>
        <w:t>1</w:t>
      </w:r>
    </w:p>
    <w:p w:rsidRPr="005840EC" w:rsidR="0073073E" w:rsidP="0073073E" w:rsidRDefault="0073073E" w14:paraId="63280763"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lang w:val="es-ES"/>
        </w:rPr>
      </w:pPr>
      <w:r w:rsidRPr="005840EC">
        <w:rPr>
          <w:rFonts w:ascii="Times New Roman" w:hAnsi="Times New Roman"/>
          <w:b/>
          <w:i/>
          <w:color w:val="D26508"/>
          <w:lang w:val="es-ES"/>
        </w:rPr>
        <w:t xml:space="preserve">Cuerpos: miradas poéticas, significaciones políticas </w:t>
      </w:r>
    </w:p>
    <w:p w:rsidRPr="005840EC" w:rsidR="0073073E" w:rsidP="0073073E" w:rsidRDefault="0073073E" w14:paraId="11B04B97"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
        </w:rPr>
      </w:pPr>
    </w:p>
    <w:p w:rsidR="0073073E" w:rsidP="0073073E" w:rsidRDefault="0073073E" w14:paraId="3350A58A" w14:textId="37EB7620">
      <w:pPr>
        <w:rPr>
          <w:rFonts w:ascii="Times New Roman" w:hAnsi="Times New Roman"/>
          <w:b/>
          <w:lang w:val="es-ES"/>
        </w:rPr>
      </w:pPr>
    </w:p>
    <w:p w:rsidRPr="00D6138B" w:rsidR="0073073E" w:rsidP="459850BE" w:rsidRDefault="00FD4241" w14:paraId="5F1F7F0B" w14:textId="053F2F5E" w14:noSpellErr="1">
      <w:pPr>
        <w:spacing w:after="0" w:afterAutospacing="off" w:line="240" w:lineRule="auto"/>
        <w:rPr>
          <w:rFonts w:ascii="Times New Roman" w:hAnsi="Times New Roman"/>
          <w:b w:val="1"/>
          <w:bCs w:val="1"/>
          <w:sz w:val="24"/>
          <w:szCs w:val="24"/>
          <w:lang w:val="es-ES"/>
        </w:rPr>
      </w:pPr>
      <w:r w:rsidRPr="459850BE" w:rsidR="00FD4241">
        <w:rPr>
          <w:rFonts w:ascii="Times New Roman" w:hAnsi="Times New Roman"/>
          <w:b w:val="1"/>
          <w:bCs w:val="1"/>
          <w:sz w:val="24"/>
          <w:szCs w:val="24"/>
          <w:lang w:val="es-ES"/>
        </w:rPr>
        <w:t>Efrén ORTIZ DOMÍNGUEZ</w:t>
      </w:r>
    </w:p>
    <w:p w:rsidR="459850BE" w:rsidP="459850BE" w:rsidRDefault="459850BE" w14:paraId="1AF4E586" w14:textId="28B0A361">
      <w:pPr>
        <w:spacing w:after="0" w:afterAutospacing="off" w:line="240" w:lineRule="auto"/>
        <w:jc w:val="both"/>
        <w:rPr>
          <w:rFonts w:ascii="Times New Roman" w:hAnsi="Times New Roman" w:cs="Times New Roman"/>
          <w:sz w:val="24"/>
          <w:szCs w:val="24"/>
        </w:rPr>
      </w:pPr>
    </w:p>
    <w:p w:rsidRPr="00D6138B" w:rsidR="008E3725" w:rsidP="459850BE" w:rsidRDefault="00D6138B" w14:paraId="40D1E721" w14:textId="2658A91B" w14:noSpellErr="1">
      <w:pPr>
        <w:spacing w:after="0" w:afterAutospacing="off" w:line="240" w:lineRule="auto"/>
        <w:jc w:val="both"/>
        <w:rPr>
          <w:rFonts w:ascii="Times New Roman" w:hAnsi="Times New Roman" w:cs="Times New Roman"/>
          <w:sz w:val="24"/>
          <w:szCs w:val="24"/>
        </w:rPr>
      </w:pPr>
      <w:r w:rsidRPr="459850BE" w:rsidR="00D6138B">
        <w:rPr>
          <w:rFonts w:ascii="Times New Roman" w:hAnsi="Times New Roman" w:cs="Times New Roman"/>
          <w:sz w:val="24"/>
          <w:szCs w:val="24"/>
        </w:rPr>
        <w:t>Universidad Veracruzana</w:t>
      </w:r>
    </w:p>
    <w:p w:rsidRPr="00D6138B" w:rsidR="00D6138B" w:rsidP="008E3725" w:rsidRDefault="00D6138B" w14:paraId="325C3B97" w14:textId="77777777">
      <w:pPr>
        <w:spacing w:after="0" w:line="360" w:lineRule="auto"/>
        <w:jc w:val="both"/>
        <w:rPr>
          <w:rFonts w:ascii="Times New Roman" w:hAnsi="Times New Roman" w:cs="Times New Roman"/>
          <w:sz w:val="24"/>
          <w:szCs w:val="24"/>
        </w:rPr>
      </w:pPr>
    </w:p>
    <w:p w:rsidRPr="00D6138B" w:rsidR="00307F92" w:rsidP="459850BE" w:rsidRDefault="0092303C" w14:paraId="40D1E722" w14:textId="163DABE6">
      <w:pPr>
        <w:spacing w:after="0" w:line="240" w:lineRule="auto"/>
        <w:jc w:val="both"/>
        <w:rPr>
          <w:rFonts w:ascii="Times New Roman" w:hAnsi="Times New Roman" w:cs="Times New Roman"/>
          <w:sz w:val="24"/>
          <w:szCs w:val="24"/>
        </w:rPr>
      </w:pPr>
      <w:r w:rsidRPr="459850BE" w:rsidR="0092303C">
        <w:rPr>
          <w:rFonts w:ascii="Times New Roman" w:hAnsi="Times New Roman" w:cs="Times New Roman"/>
          <w:sz w:val="24"/>
          <w:szCs w:val="24"/>
        </w:rPr>
        <w:t>Título</w:t>
      </w:r>
      <w:r w:rsidRPr="459850BE" w:rsidR="00FD4241">
        <w:rPr>
          <w:rFonts w:ascii="Times New Roman" w:hAnsi="Times New Roman" w:cs="Times New Roman"/>
          <w:sz w:val="24"/>
          <w:szCs w:val="24"/>
        </w:rPr>
        <w:t xml:space="preserve">: </w:t>
      </w:r>
      <w:r w:rsidRPr="459850BE" w:rsidR="00FD4241">
        <w:rPr>
          <w:rFonts w:ascii="Times New Roman" w:hAnsi="Times New Roman" w:cs="Times New Roman"/>
          <w:b w:val="1"/>
          <w:bCs w:val="1"/>
          <w:sz w:val="24"/>
          <w:szCs w:val="24"/>
        </w:rPr>
        <w:t>“</w:t>
      </w:r>
      <w:r w:rsidRPr="459850BE" w:rsidR="0092303C">
        <w:rPr>
          <w:rFonts w:ascii="Times New Roman" w:hAnsi="Times New Roman" w:cs="Times New Roman"/>
          <w:b w:val="1"/>
          <w:bCs w:val="1"/>
          <w:sz w:val="24"/>
          <w:szCs w:val="24"/>
        </w:rPr>
        <w:t>Fronteras geográficas y corporales: los antecedentes de viejas/nuevas historia</w:t>
      </w:r>
      <w:r w:rsidRPr="459850BE" w:rsidR="008E3725">
        <w:rPr>
          <w:rFonts w:ascii="Times New Roman" w:hAnsi="Times New Roman" w:cs="Times New Roman"/>
          <w:b w:val="1"/>
          <w:bCs w:val="1"/>
          <w:sz w:val="24"/>
          <w:szCs w:val="24"/>
        </w:rPr>
        <w:t xml:space="preserve">s en </w:t>
      </w:r>
      <w:proofErr w:type="spellStart"/>
      <w:r w:rsidRPr="459850BE" w:rsidR="008E3725">
        <w:rPr>
          <w:rFonts w:ascii="Times New Roman" w:hAnsi="Times New Roman" w:cs="Times New Roman"/>
          <w:b w:val="1"/>
          <w:bCs w:val="1"/>
          <w:sz w:val="24"/>
          <w:szCs w:val="24"/>
        </w:rPr>
        <w:t>Crosswhite</w:t>
      </w:r>
      <w:proofErr w:type="spellEnd"/>
      <w:r w:rsidRPr="459850BE" w:rsidR="008E3725">
        <w:rPr>
          <w:rFonts w:ascii="Times New Roman" w:hAnsi="Times New Roman" w:cs="Times New Roman"/>
          <w:b w:val="1"/>
          <w:bCs w:val="1"/>
          <w:sz w:val="24"/>
          <w:szCs w:val="24"/>
        </w:rPr>
        <w:t xml:space="preserve"> y Ramírez Heredia</w:t>
      </w:r>
      <w:r w:rsidRPr="459850BE" w:rsidR="00FD4241">
        <w:rPr>
          <w:rFonts w:ascii="Times New Roman" w:hAnsi="Times New Roman" w:cs="Times New Roman"/>
          <w:b w:val="1"/>
          <w:bCs w:val="1"/>
          <w:sz w:val="24"/>
          <w:szCs w:val="24"/>
        </w:rPr>
        <w:t>”</w:t>
      </w:r>
    </w:p>
    <w:p w:rsidRPr="00D6138B" w:rsidR="00D6138B" w:rsidP="008E3725" w:rsidRDefault="00D6138B" w14:paraId="4C6E390E" w14:textId="3B8FB291">
      <w:pPr>
        <w:jc w:val="both"/>
        <w:rPr>
          <w:rFonts w:ascii="Times New Roman" w:hAnsi="Times New Roman" w:cs="Times New Roman"/>
          <w:sz w:val="24"/>
          <w:szCs w:val="24"/>
        </w:rPr>
      </w:pPr>
    </w:p>
    <w:p w:rsidRPr="00D6138B" w:rsidR="00D6138B" w:rsidP="008E3725" w:rsidRDefault="00D6138B" w14:paraId="12C22E69" w14:textId="5662A01F">
      <w:pPr>
        <w:jc w:val="both"/>
        <w:rPr>
          <w:rFonts w:ascii="Times New Roman" w:hAnsi="Times New Roman" w:cs="Times New Roman"/>
          <w:sz w:val="24"/>
          <w:szCs w:val="24"/>
        </w:rPr>
      </w:pPr>
      <w:r w:rsidRPr="00D6138B">
        <w:rPr>
          <w:rFonts w:ascii="Times New Roman" w:hAnsi="Times New Roman" w:cs="Times New Roman"/>
          <w:sz w:val="24"/>
          <w:szCs w:val="24"/>
        </w:rPr>
        <w:t xml:space="preserve">Propuesta: </w:t>
      </w:r>
    </w:p>
    <w:p w:rsidRPr="00D6138B" w:rsidR="0092303C" w:rsidP="459850BE" w:rsidRDefault="0092303C" w14:paraId="40D1E72B" w14:textId="4FD8D4F2" w14:noSpellErr="1">
      <w:pPr>
        <w:spacing w:line="240" w:lineRule="auto"/>
        <w:jc w:val="both"/>
        <w:rPr>
          <w:rFonts w:ascii="Times New Roman" w:hAnsi="Times New Roman" w:cs="Times New Roman"/>
          <w:sz w:val="24"/>
          <w:szCs w:val="24"/>
        </w:rPr>
      </w:pPr>
      <w:r w:rsidRPr="459850BE" w:rsidR="0092303C">
        <w:rPr>
          <w:rFonts w:ascii="Times New Roman" w:hAnsi="Times New Roman" w:cs="Times New Roman"/>
          <w:sz w:val="24"/>
          <w:szCs w:val="24"/>
        </w:rPr>
        <w:t xml:space="preserve">La literatura dedicada al éxodo centroamericano constituye un tema novedoso para el mundo editorial, los premios literarios y, por ende, para la crítica literaria. No obstante, su presencia es añeja, y puede fincarse, entre tantos </w:t>
      </w:r>
      <w:r w:rsidRPr="459850BE" w:rsidR="008E3725">
        <w:rPr>
          <w:rFonts w:ascii="Times New Roman" w:hAnsi="Times New Roman" w:cs="Times New Roman"/>
          <w:sz w:val="24"/>
          <w:szCs w:val="24"/>
        </w:rPr>
        <w:t xml:space="preserve">otros </w:t>
      </w:r>
      <w:r w:rsidRPr="459850BE" w:rsidR="0092303C">
        <w:rPr>
          <w:rFonts w:ascii="Times New Roman" w:hAnsi="Times New Roman" w:cs="Times New Roman"/>
          <w:sz w:val="24"/>
          <w:szCs w:val="24"/>
        </w:rPr>
        <w:t>múltiples textos de variada procedencia (crónica, novela, cuento, periodismo)</w:t>
      </w:r>
      <w:r w:rsidRPr="459850BE" w:rsidR="00A92CFA">
        <w:rPr>
          <w:rFonts w:ascii="Times New Roman" w:hAnsi="Times New Roman" w:cs="Times New Roman"/>
          <w:sz w:val="24"/>
          <w:szCs w:val="24"/>
        </w:rPr>
        <w:t xml:space="preserve"> en dos textos de especial relevancia, </w:t>
      </w:r>
      <w:r w:rsidRPr="459850BE" w:rsidR="00A92CFA">
        <w:rPr>
          <w:rFonts w:ascii="Times New Roman" w:hAnsi="Times New Roman" w:cs="Times New Roman"/>
          <w:i w:val="1"/>
          <w:iCs w:val="1"/>
          <w:sz w:val="24"/>
          <w:szCs w:val="24"/>
        </w:rPr>
        <w:t>Instrucciones para cruzar la frontera</w:t>
      </w:r>
      <w:r w:rsidRPr="459850BE" w:rsidR="00A92CFA">
        <w:rPr>
          <w:rFonts w:ascii="Times New Roman" w:hAnsi="Times New Roman" w:cs="Times New Roman"/>
          <w:sz w:val="24"/>
          <w:szCs w:val="24"/>
        </w:rPr>
        <w:t xml:space="preserve"> (Luis Humberto Crosswhite, Joaquín Mortiz, 2002; Tusquets Editores, 2011</w:t>
      </w:r>
      <w:r w:rsidRPr="459850BE" w:rsidR="008E3725">
        <w:rPr>
          <w:rFonts w:ascii="Times New Roman" w:hAnsi="Times New Roman" w:cs="Times New Roman"/>
          <w:sz w:val="24"/>
          <w:szCs w:val="24"/>
        </w:rPr>
        <w:t xml:space="preserve"> (edición ampliada)</w:t>
      </w:r>
      <w:r w:rsidRPr="459850BE" w:rsidR="00A92CFA">
        <w:rPr>
          <w:rFonts w:ascii="Times New Roman" w:hAnsi="Times New Roman" w:cs="Times New Roman"/>
          <w:sz w:val="24"/>
          <w:szCs w:val="24"/>
        </w:rPr>
        <w:t xml:space="preserve">) y </w:t>
      </w:r>
      <w:r w:rsidRPr="459850BE" w:rsidR="00A92CFA">
        <w:rPr>
          <w:rFonts w:ascii="Times New Roman" w:hAnsi="Times New Roman" w:cs="Times New Roman"/>
          <w:i w:val="1"/>
          <w:iCs w:val="1"/>
          <w:sz w:val="24"/>
          <w:szCs w:val="24"/>
        </w:rPr>
        <w:t>La Mara</w:t>
      </w:r>
      <w:r w:rsidRPr="459850BE" w:rsidR="00A92CFA">
        <w:rPr>
          <w:rFonts w:ascii="Times New Roman" w:hAnsi="Times New Roman" w:cs="Times New Roman"/>
          <w:sz w:val="24"/>
          <w:szCs w:val="24"/>
        </w:rPr>
        <w:t xml:space="preserve"> (Rafael Ramírez Heredia</w:t>
      </w:r>
      <w:r w:rsidRPr="459850BE" w:rsidR="008E3725">
        <w:rPr>
          <w:rFonts w:ascii="Times New Roman" w:hAnsi="Times New Roman" w:cs="Times New Roman"/>
          <w:sz w:val="24"/>
          <w:szCs w:val="24"/>
        </w:rPr>
        <w:t xml:space="preserve">, </w:t>
      </w:r>
      <w:r w:rsidRPr="459850BE" w:rsidR="00A92CFA">
        <w:rPr>
          <w:rFonts w:ascii="Times New Roman" w:hAnsi="Times New Roman" w:cs="Times New Roman"/>
          <w:sz w:val="24"/>
          <w:szCs w:val="24"/>
        </w:rPr>
        <w:t xml:space="preserve">Alfaguara, 2004). Textos anticipatorios que sin duda trazan no sólo la intriga central a que se ven sometidos los migrantes (los nuevos monstruos o </w:t>
      </w:r>
      <w:r w:rsidRPr="459850BE" w:rsidR="00A92CFA">
        <w:rPr>
          <w:rFonts w:ascii="Times New Roman" w:hAnsi="Times New Roman" w:cs="Times New Roman"/>
          <w:i w:val="1"/>
          <w:iCs w:val="1"/>
          <w:sz w:val="24"/>
          <w:szCs w:val="24"/>
        </w:rPr>
        <w:t xml:space="preserve">aliens </w:t>
      </w:r>
      <w:r w:rsidRPr="459850BE" w:rsidR="00A92CFA">
        <w:rPr>
          <w:rFonts w:ascii="Times New Roman" w:hAnsi="Times New Roman" w:cs="Times New Roman"/>
          <w:sz w:val="24"/>
          <w:szCs w:val="24"/>
        </w:rPr>
        <w:t xml:space="preserve">para el </w:t>
      </w:r>
      <w:r w:rsidRPr="459850BE" w:rsidR="00A92CFA">
        <w:rPr>
          <w:rFonts w:ascii="Times New Roman" w:hAnsi="Times New Roman" w:cs="Times New Roman"/>
          <w:i w:val="1"/>
          <w:iCs w:val="1"/>
          <w:sz w:val="24"/>
          <w:szCs w:val="24"/>
        </w:rPr>
        <w:t>american way of life</w:t>
      </w:r>
      <w:r w:rsidRPr="459850BE" w:rsidR="00A92CFA">
        <w:rPr>
          <w:rFonts w:ascii="Times New Roman" w:hAnsi="Times New Roman" w:cs="Times New Roman"/>
          <w:sz w:val="24"/>
          <w:szCs w:val="24"/>
        </w:rPr>
        <w:t>), sino que se detienen en el examen de una corporalidad metamorfoseada, intervenida, violentada. La ponencia subraya los motivos emergentes en estos textos, que fincan una nueva temática en la literatura latinoamericana del siglo XXI.</w:t>
      </w:r>
    </w:p>
    <w:p w:rsidRPr="00D6138B" w:rsidR="00FD4241" w:rsidP="459850BE" w:rsidRDefault="00FD4241" w14:paraId="35763A64" w14:textId="01106B0B" w14:noSpellErr="1">
      <w:pPr>
        <w:spacing w:after="0" w:afterAutospacing="off" w:line="240" w:lineRule="auto"/>
        <w:jc w:val="both"/>
        <w:rPr>
          <w:rFonts w:ascii="Times New Roman" w:hAnsi="Times New Roman" w:cs="Times New Roman"/>
          <w:sz w:val="24"/>
          <w:szCs w:val="24"/>
        </w:rPr>
      </w:pPr>
      <w:r w:rsidRPr="459850BE" w:rsidR="00FD4241">
        <w:rPr>
          <w:rFonts w:ascii="Times New Roman" w:hAnsi="Times New Roman" w:cs="Times New Roman"/>
          <w:sz w:val="24"/>
          <w:szCs w:val="24"/>
        </w:rPr>
        <w:t xml:space="preserve">Eje: </w:t>
      </w:r>
      <w:bookmarkStart w:name="_GoBack" w:id="0"/>
      <w:bookmarkEnd w:id="0"/>
    </w:p>
    <w:p w:rsidR="459850BE" w:rsidP="459850BE" w:rsidRDefault="459850BE" w14:paraId="3E2FD4EC" w14:textId="5D86F37A">
      <w:pPr>
        <w:pStyle w:val="Normal"/>
        <w:spacing w:after="0" w:afterAutospacing="off" w:line="240" w:lineRule="auto"/>
        <w:jc w:val="both"/>
        <w:rPr>
          <w:rFonts w:ascii="Times New Roman" w:hAnsi="Times New Roman" w:cs="Times New Roman"/>
          <w:sz w:val="24"/>
          <w:szCs w:val="24"/>
        </w:rPr>
      </w:pPr>
    </w:p>
    <w:p w:rsidRPr="00D6138B" w:rsidR="00FD4241" w:rsidP="459850BE" w:rsidRDefault="00D6138B" w14:paraId="6DE7377F" w14:textId="0EF7A18C" w14:noSpellErr="1">
      <w:pPr>
        <w:spacing w:after="0" w:afterAutospacing="off" w:line="240" w:lineRule="auto"/>
        <w:jc w:val="both"/>
        <w:rPr>
          <w:rFonts w:ascii="Times New Roman" w:hAnsi="Times New Roman" w:cs="Times New Roman"/>
          <w:b w:val="1"/>
          <w:bCs w:val="1"/>
          <w:sz w:val="24"/>
          <w:szCs w:val="24"/>
        </w:rPr>
      </w:pPr>
      <w:r w:rsidRPr="459850BE" w:rsidR="00D6138B">
        <w:rPr>
          <w:rFonts w:ascii="Times New Roman" w:hAnsi="Times New Roman" w:cs="Times New Roman"/>
          <w:b w:val="1"/>
          <w:bCs w:val="1"/>
          <w:sz w:val="24"/>
          <w:szCs w:val="24"/>
        </w:rPr>
        <w:t>I) CUERPOS, ESCRITURAS CRÍTICAS</w:t>
      </w:r>
    </w:p>
    <w:p w:rsidRPr="00D6138B" w:rsidR="00FD4241" w:rsidP="459850BE" w:rsidRDefault="00FD4241" w14:paraId="3012C3AB" w14:textId="77777777">
      <w:pPr>
        <w:spacing w:after="0" w:afterAutospacing="off" w:line="240" w:lineRule="auto"/>
        <w:jc w:val="both"/>
        <w:rPr>
          <w:rFonts w:ascii="Times New Roman" w:hAnsi="Times New Roman" w:cs="Times New Roman"/>
          <w:sz w:val="24"/>
          <w:szCs w:val="24"/>
        </w:rPr>
      </w:pPr>
      <w:r w:rsidRPr="459850BE" w:rsidR="00FD4241">
        <w:rPr>
          <w:rFonts w:ascii="Times New Roman" w:hAnsi="Times New Roman" w:cs="Times New Roman"/>
          <w:sz w:val="24"/>
          <w:szCs w:val="24"/>
        </w:rPr>
        <w:t xml:space="preserve">Monstruos, </w:t>
      </w:r>
      <w:proofErr w:type="spellStart"/>
      <w:r w:rsidRPr="459850BE" w:rsidR="00FD4241">
        <w:rPr>
          <w:rFonts w:ascii="Times New Roman" w:hAnsi="Times New Roman" w:cs="Times New Roman"/>
          <w:sz w:val="24"/>
          <w:szCs w:val="24"/>
        </w:rPr>
        <w:t>aliens</w:t>
      </w:r>
      <w:proofErr w:type="spellEnd"/>
      <w:r w:rsidRPr="459850BE" w:rsidR="00FD4241">
        <w:rPr>
          <w:rFonts w:ascii="Times New Roman" w:hAnsi="Times New Roman" w:cs="Times New Roman"/>
          <w:sz w:val="24"/>
          <w:szCs w:val="24"/>
        </w:rPr>
        <w:t>, seres errantes, exiliados</w:t>
      </w:r>
    </w:p>
    <w:p w:rsidRPr="008E3725" w:rsidR="00FD4241" w:rsidP="008E3725" w:rsidRDefault="00FD4241" w14:paraId="282BB6DB" w14:textId="77777777">
      <w:pPr>
        <w:jc w:val="both"/>
        <w:rPr>
          <w:rFonts w:ascii="Times New Roman" w:hAnsi="Times New Roman" w:cs="Times New Roman"/>
          <w:sz w:val="24"/>
          <w:szCs w:val="24"/>
        </w:rPr>
      </w:pPr>
    </w:p>
    <w:sectPr w:rsidRPr="008E3725" w:rsidR="00FD4241">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03C"/>
    <w:rsid w:val="00307F92"/>
    <w:rsid w:val="0073073E"/>
    <w:rsid w:val="008E3725"/>
    <w:rsid w:val="0092303C"/>
    <w:rsid w:val="009477A7"/>
    <w:rsid w:val="00A92CFA"/>
    <w:rsid w:val="00D6138B"/>
    <w:rsid w:val="00FD4241"/>
    <w:rsid w:val="391C4CBD"/>
    <w:rsid w:val="459850BE"/>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1E71F"/>
  <w15:docId w15:val="{411EFDFD-7413-42A0-9290-0F9706BD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9230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F65F39-A13B-45FE-855E-A04A3D469962}">
  <ds:schemaRefs>
    <ds:schemaRef ds:uri="http://schemas.microsoft.com/sharepoint/v3/contenttype/forms"/>
  </ds:schemaRefs>
</ds:datastoreItem>
</file>

<file path=customXml/itemProps2.xml><?xml version="1.0" encoding="utf-8"?>
<ds:datastoreItem xmlns:ds="http://schemas.openxmlformats.org/officeDocument/2006/customXml" ds:itemID="{B8FF5727-AEE7-4564-9FB7-A030B4D37B9F}"/>
</file>

<file path=customXml/itemProps3.xml><?xml version="1.0" encoding="utf-8"?>
<ds:datastoreItem xmlns:ds="http://schemas.openxmlformats.org/officeDocument/2006/customXml" ds:itemID="{132A3D80-6709-44D8-B10A-912D30E1FA4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UV</dc:creator>
  <lastModifiedBy>SONIA FERNANDEZ HOYOS</lastModifiedBy>
  <revision>6</revision>
  <dcterms:created xsi:type="dcterms:W3CDTF">2019-11-01T13:27:00.0000000Z</dcterms:created>
  <dcterms:modified xsi:type="dcterms:W3CDTF">2021-05-31T18:01:34.7099149Z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