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DF8" w:rsidRPr="003E48C5" w:rsidRDefault="00761DF8">
      <w:pPr>
        <w:jc w:val="center"/>
        <w:rPr>
          <w:b/>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Pr="003E48C5" w:rsidRDefault="00761DF8" w:rsidP="00761DF8">
      <w:pPr>
        <w:pStyle w:val="Titre1"/>
        <w:pBdr>
          <w:top w:val="single" w:sz="12" w:space="1" w:color="auto"/>
          <w:left w:val="single" w:sz="12" w:space="4" w:color="auto"/>
          <w:bottom w:val="single" w:sz="12" w:space="1" w:color="auto"/>
          <w:right w:val="single" w:sz="12" w:space="4" w:color="auto"/>
        </w:pBdr>
        <w:shd w:val="solid" w:color="D9D9D9" w:fill="auto"/>
        <w:ind w:left="1134" w:right="1132"/>
      </w:pPr>
      <w:r w:rsidRPr="003E48C5">
        <w:t>Dossier de demande d’habilitation à</w:t>
      </w: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jc w:val="center"/>
        <w:rPr>
          <w:sz w:val="32"/>
        </w:rPr>
      </w:pPr>
      <w:r w:rsidRPr="003E48C5">
        <w:rPr>
          <w:sz w:val="32"/>
        </w:rPr>
        <w:t>délivrer un Diplôme d’Université</w:t>
      </w: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24"/>
        </w:rPr>
      </w:pPr>
      <w:r w:rsidRPr="003E48C5">
        <w:rPr>
          <w:sz w:val="24"/>
        </w:rPr>
        <w:t>Domaine de formation :</w:t>
      </w:r>
      <w:r w:rsidR="002B72E4" w:rsidRPr="003E48C5">
        <w:rPr>
          <w:sz w:val="24"/>
        </w:rPr>
        <w:t xml:space="preserve"> Droit-Economie-Gestion</w:t>
      </w: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24"/>
        </w:rPr>
      </w:pP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24"/>
        </w:rPr>
      </w:pPr>
      <w:r w:rsidRPr="003E48C5">
        <w:rPr>
          <w:sz w:val="24"/>
        </w:rPr>
        <w:t xml:space="preserve">Intitulé du </w:t>
      </w:r>
      <w:proofErr w:type="spellStart"/>
      <w:r w:rsidRPr="003E48C5">
        <w:rPr>
          <w:sz w:val="24"/>
        </w:rPr>
        <w:t>DU</w:t>
      </w:r>
      <w:proofErr w:type="spellEnd"/>
      <w:r w:rsidRPr="003E48C5">
        <w:rPr>
          <w:sz w:val="24"/>
        </w:rPr>
        <w:t> :</w:t>
      </w:r>
      <w:r w:rsidR="00B726BA" w:rsidRPr="003E48C5">
        <w:rPr>
          <w:sz w:val="24"/>
        </w:rPr>
        <w:t xml:space="preserve"> Diplôme Universitaire de Comptabilité et Gestion (DUCG)</w:t>
      </w: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Pr="003E48C5" w:rsidRDefault="00761DF8" w:rsidP="00761DF8">
      <w:pPr>
        <w:pBdr>
          <w:top w:val="single" w:sz="12" w:space="1" w:color="auto"/>
          <w:left w:val="single" w:sz="12" w:space="4" w:color="auto"/>
          <w:bottom w:val="single" w:sz="12" w:space="1" w:color="auto"/>
          <w:right w:val="single" w:sz="12" w:space="4" w:color="auto"/>
        </w:pBdr>
        <w:shd w:val="solid" w:color="D9D9D9" w:fill="auto"/>
        <w:ind w:left="1134" w:right="1132"/>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761DF8" w:rsidRPr="003E48C5" w:rsidRDefault="00761DF8">
      <w:pPr>
        <w:rPr>
          <w:sz w:val="32"/>
        </w:rPr>
      </w:pPr>
    </w:p>
    <w:p w:rsidR="002B72E4" w:rsidRPr="003E48C5" w:rsidRDefault="00761DF8">
      <w:pPr>
        <w:ind w:left="4248" w:firstLine="708"/>
        <w:rPr>
          <w:sz w:val="32"/>
        </w:rPr>
      </w:pPr>
      <w:r w:rsidRPr="003E48C5">
        <w:rPr>
          <w:sz w:val="32"/>
        </w:rPr>
        <w:t xml:space="preserve">Date : </w:t>
      </w:r>
      <w:r w:rsidRPr="003E48C5">
        <w:rPr>
          <w:sz w:val="32"/>
        </w:rPr>
        <w:tab/>
      </w:r>
      <w:r w:rsidRPr="003E48C5">
        <w:rPr>
          <w:sz w:val="32"/>
        </w:rPr>
        <w:tab/>
      </w:r>
      <w:r w:rsidRPr="003E48C5">
        <w:rPr>
          <w:sz w:val="32"/>
        </w:rPr>
        <w:tab/>
      </w:r>
      <w:r w:rsidRPr="003E48C5">
        <w:rPr>
          <w:sz w:val="32"/>
        </w:rPr>
        <w:tab/>
      </w:r>
      <w:r w:rsidRPr="003E48C5">
        <w:rPr>
          <w:sz w:val="32"/>
        </w:rPr>
        <w:tab/>
      </w:r>
    </w:p>
    <w:p w:rsidR="00761DF8" w:rsidRPr="003E48C5" w:rsidRDefault="00761DF8">
      <w:pPr>
        <w:ind w:left="4248" w:firstLine="708"/>
        <w:rPr>
          <w:sz w:val="32"/>
        </w:rPr>
      </w:pPr>
      <w:r w:rsidRPr="003E48C5">
        <w:rPr>
          <w:sz w:val="32"/>
        </w:rPr>
        <w:t>Nom du fichier : M…</w:t>
      </w:r>
      <w:proofErr w:type="gramStart"/>
      <w:r w:rsidRPr="003E48C5">
        <w:rPr>
          <w:sz w:val="32"/>
        </w:rPr>
        <w:t>…….</w:t>
      </w:r>
      <w:proofErr w:type="gramEnd"/>
      <w:r w:rsidRPr="003E48C5">
        <w:rPr>
          <w:sz w:val="32"/>
        </w:rPr>
        <w:t>.</w:t>
      </w:r>
    </w:p>
    <w:p w:rsidR="00761DF8" w:rsidRPr="003E48C5" w:rsidRDefault="00761DF8">
      <w:pPr>
        <w:ind w:left="4248" w:firstLine="708"/>
        <w:rPr>
          <w:sz w:val="32"/>
        </w:rPr>
      </w:pPr>
    </w:p>
    <w:p w:rsidR="00761DF8" w:rsidRPr="003E48C5" w:rsidRDefault="00761DF8">
      <w:pPr>
        <w:ind w:left="4248" w:firstLine="708"/>
        <w:rPr>
          <w:sz w:val="32"/>
        </w:rPr>
      </w:pPr>
    </w:p>
    <w:p w:rsidR="00761DF8" w:rsidRPr="003E48C5" w:rsidRDefault="00761DF8">
      <w:pPr>
        <w:rPr>
          <w:sz w:val="32"/>
        </w:rPr>
      </w:pPr>
    </w:p>
    <w:p w:rsidR="00B25F5A" w:rsidRPr="003E48C5" w:rsidRDefault="00761DF8">
      <w:pPr>
        <w:rPr>
          <w:sz w:val="24"/>
        </w:rPr>
      </w:pPr>
      <w:r w:rsidRPr="003E48C5">
        <w:rPr>
          <w:sz w:val="24"/>
        </w:rPr>
        <w:t xml:space="preserve">Nom de la composante ou du service assurant la </w:t>
      </w:r>
      <w:r w:rsidR="00706500" w:rsidRPr="003E48C5">
        <w:rPr>
          <w:sz w:val="24"/>
        </w:rPr>
        <w:t>responsabilité</w:t>
      </w:r>
      <w:r w:rsidRPr="003E48C5">
        <w:rPr>
          <w:sz w:val="24"/>
        </w:rPr>
        <w:t xml:space="preserve"> du </w:t>
      </w:r>
      <w:proofErr w:type="spellStart"/>
      <w:r w:rsidRPr="003E48C5">
        <w:rPr>
          <w:sz w:val="24"/>
        </w:rPr>
        <w:t>DU</w:t>
      </w:r>
      <w:proofErr w:type="spellEnd"/>
      <w:r w:rsidRPr="003E48C5">
        <w:rPr>
          <w:sz w:val="24"/>
        </w:rPr>
        <w:t xml:space="preserve"> :</w:t>
      </w:r>
      <w:r w:rsidR="00D147CD" w:rsidRPr="003E48C5">
        <w:rPr>
          <w:sz w:val="24"/>
        </w:rPr>
        <w:t xml:space="preserve"> </w:t>
      </w:r>
    </w:p>
    <w:p w:rsidR="00761DF8" w:rsidRPr="003E48C5" w:rsidRDefault="002B72E4">
      <w:pPr>
        <w:rPr>
          <w:sz w:val="24"/>
        </w:rPr>
      </w:pPr>
      <w:r w:rsidRPr="003E48C5">
        <w:rPr>
          <w:sz w:val="24"/>
        </w:rPr>
        <w:t>IUT de Reims-Châlons-Charleville</w:t>
      </w:r>
    </w:p>
    <w:p w:rsidR="00D84F04" w:rsidRPr="003E48C5" w:rsidRDefault="00D84F04">
      <w:pPr>
        <w:rPr>
          <w:sz w:val="24"/>
        </w:rPr>
      </w:pPr>
    </w:p>
    <w:p w:rsidR="00D84F04" w:rsidRPr="003E48C5" w:rsidRDefault="00D84F04">
      <w:pPr>
        <w:rPr>
          <w:sz w:val="24"/>
        </w:rPr>
      </w:pPr>
      <w:r w:rsidRPr="003E48C5">
        <w:rPr>
          <w:sz w:val="24"/>
        </w:rPr>
        <w:br w:type="page"/>
      </w:r>
    </w:p>
    <w:p w:rsidR="00761DF8" w:rsidRPr="003E48C5" w:rsidRDefault="00761DF8" w:rsidP="00706500">
      <w:pPr>
        <w:shd w:val="clear" w:color="auto" w:fill="C0C0C0"/>
        <w:rPr>
          <w:b/>
          <w:u w:val="single"/>
        </w:rPr>
      </w:pPr>
      <w:r w:rsidRPr="003E48C5">
        <w:rPr>
          <w:b/>
          <w:u w:val="single"/>
        </w:rPr>
        <w:lastRenderedPageBreak/>
        <w:t>1 - Fiche d’identité</w:t>
      </w:r>
    </w:p>
    <w:p w:rsidR="00761DF8" w:rsidRPr="003E48C5" w:rsidRDefault="00761DF8"/>
    <w:p w:rsidR="002B72E4" w:rsidRPr="003E48C5" w:rsidRDefault="00761DF8">
      <w:r w:rsidRPr="003E48C5">
        <w:t>Composante(s) assurant la responsabilité administrative et pédagogique de la formation :</w:t>
      </w:r>
    </w:p>
    <w:p w:rsidR="00761DF8" w:rsidRPr="003E48C5" w:rsidRDefault="002B72E4">
      <w:pPr>
        <w:rPr>
          <w:b/>
        </w:rPr>
      </w:pPr>
      <w:r w:rsidRPr="003E48C5">
        <w:rPr>
          <w:b/>
        </w:rPr>
        <w:t>IUT de Reims-Châlons-Charleville</w:t>
      </w:r>
    </w:p>
    <w:p w:rsidR="00761DF8" w:rsidRPr="003E48C5" w:rsidRDefault="00761DF8"/>
    <w:p w:rsidR="00761DF8" w:rsidRPr="003E48C5" w:rsidRDefault="00761DF8"/>
    <w:p w:rsidR="00761DF8" w:rsidRPr="003E48C5" w:rsidRDefault="00761DF8"/>
    <w:p w:rsidR="00761DF8" w:rsidRPr="003E48C5" w:rsidRDefault="00761DF8">
      <w:r w:rsidRPr="003E48C5">
        <w:t>Composante(s) partenaire(s) :</w:t>
      </w:r>
      <w:r w:rsidR="009E749E" w:rsidRPr="003E48C5">
        <w:t xml:space="preserve"> aucune</w:t>
      </w:r>
    </w:p>
    <w:p w:rsidR="00761DF8" w:rsidRPr="003E48C5" w:rsidRDefault="00761DF8">
      <w:r w:rsidRPr="003E48C5">
        <w:t>Autre(s) établissement(s) concerné(s) :</w:t>
      </w:r>
      <w:r w:rsidR="002B72E4" w:rsidRPr="003E48C5">
        <w:t xml:space="preserve"> aucun</w:t>
      </w:r>
    </w:p>
    <w:p w:rsidR="00761DF8" w:rsidRPr="003E48C5" w:rsidRDefault="00761DF8" w:rsidP="005D7DB3">
      <w:pPr>
        <w:ind w:left="360"/>
      </w:pPr>
    </w:p>
    <w:p w:rsidR="00761DF8" w:rsidRPr="003E48C5" w:rsidRDefault="00761DF8"/>
    <w:p w:rsidR="002B72E4" w:rsidRPr="003E48C5" w:rsidRDefault="002B72E4"/>
    <w:p w:rsidR="00761DF8" w:rsidRPr="003E48C5" w:rsidRDefault="00761DF8">
      <w:r w:rsidRPr="003E48C5">
        <w:rPr>
          <w:b/>
        </w:rPr>
        <w:t>Date et numéro d’enregistrement :</w:t>
      </w:r>
      <w:r w:rsidRPr="003E48C5">
        <w:t xml:space="preserve"> Réservé à l’administration</w:t>
      </w:r>
    </w:p>
    <w:p w:rsidR="00761DF8" w:rsidRPr="003E48C5" w:rsidRDefault="00761DF8"/>
    <w:p w:rsidR="00761DF8" w:rsidRPr="003E48C5" w:rsidRDefault="002B72E4">
      <w:pPr>
        <w:rPr>
          <w:i/>
        </w:rPr>
      </w:pPr>
      <w:r w:rsidRPr="003E48C5">
        <w:rPr>
          <w:b/>
        </w:rPr>
        <w:t>Responsable de la formation :</w:t>
      </w:r>
    </w:p>
    <w:p w:rsidR="00761DF8" w:rsidRPr="003E48C5" w:rsidRDefault="00761DF8">
      <w:pPr>
        <w:rPr>
          <w:i/>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80"/>
        <w:gridCol w:w="850"/>
        <w:gridCol w:w="2207"/>
        <w:gridCol w:w="1621"/>
        <w:gridCol w:w="3124"/>
      </w:tblGrid>
      <w:tr w:rsidR="00761DF8" w:rsidRPr="003E48C5" w:rsidTr="002B72E4">
        <w:tc>
          <w:tcPr>
            <w:tcW w:w="1980" w:type="dxa"/>
          </w:tcPr>
          <w:p w:rsidR="00761DF8" w:rsidRPr="003E48C5" w:rsidRDefault="00761DF8">
            <w:pPr>
              <w:jc w:val="center"/>
              <w:rPr>
                <w:b/>
                <w:sz w:val="20"/>
                <w:szCs w:val="20"/>
              </w:rPr>
            </w:pPr>
            <w:r w:rsidRPr="003E48C5">
              <w:rPr>
                <w:b/>
                <w:sz w:val="20"/>
                <w:szCs w:val="20"/>
              </w:rPr>
              <w:t>Nom, prénom</w:t>
            </w:r>
          </w:p>
        </w:tc>
        <w:tc>
          <w:tcPr>
            <w:tcW w:w="850" w:type="dxa"/>
          </w:tcPr>
          <w:p w:rsidR="00761DF8" w:rsidRPr="003E48C5" w:rsidRDefault="00761DF8">
            <w:pPr>
              <w:jc w:val="center"/>
              <w:rPr>
                <w:b/>
                <w:sz w:val="20"/>
                <w:szCs w:val="20"/>
              </w:rPr>
            </w:pPr>
            <w:r w:rsidRPr="003E48C5">
              <w:rPr>
                <w:b/>
                <w:sz w:val="20"/>
                <w:szCs w:val="20"/>
              </w:rPr>
              <w:t>Qualité</w:t>
            </w:r>
          </w:p>
        </w:tc>
        <w:tc>
          <w:tcPr>
            <w:tcW w:w="2207" w:type="dxa"/>
          </w:tcPr>
          <w:p w:rsidR="00761DF8" w:rsidRPr="003E48C5" w:rsidRDefault="00761DF8">
            <w:pPr>
              <w:jc w:val="center"/>
              <w:rPr>
                <w:b/>
                <w:sz w:val="20"/>
                <w:szCs w:val="20"/>
              </w:rPr>
            </w:pPr>
            <w:r w:rsidRPr="003E48C5">
              <w:rPr>
                <w:b/>
                <w:sz w:val="20"/>
                <w:szCs w:val="20"/>
              </w:rPr>
              <w:t>CNU</w:t>
            </w:r>
          </w:p>
        </w:tc>
        <w:tc>
          <w:tcPr>
            <w:tcW w:w="1621" w:type="dxa"/>
          </w:tcPr>
          <w:p w:rsidR="00761DF8" w:rsidRPr="003E48C5" w:rsidRDefault="00761DF8">
            <w:pPr>
              <w:jc w:val="center"/>
              <w:rPr>
                <w:b/>
                <w:sz w:val="20"/>
                <w:szCs w:val="20"/>
              </w:rPr>
            </w:pPr>
            <w:r w:rsidRPr="003E48C5">
              <w:rPr>
                <w:b/>
                <w:sz w:val="20"/>
                <w:szCs w:val="20"/>
              </w:rPr>
              <w:t>Tél.</w:t>
            </w:r>
          </w:p>
        </w:tc>
        <w:tc>
          <w:tcPr>
            <w:tcW w:w="3124" w:type="dxa"/>
          </w:tcPr>
          <w:p w:rsidR="00761DF8" w:rsidRPr="003E48C5" w:rsidRDefault="00761DF8">
            <w:pPr>
              <w:jc w:val="center"/>
              <w:rPr>
                <w:b/>
                <w:sz w:val="20"/>
                <w:szCs w:val="20"/>
              </w:rPr>
            </w:pPr>
            <w:r w:rsidRPr="003E48C5">
              <w:rPr>
                <w:b/>
                <w:sz w:val="20"/>
                <w:szCs w:val="20"/>
              </w:rPr>
              <w:t>E-mail professionnel</w:t>
            </w:r>
          </w:p>
        </w:tc>
      </w:tr>
      <w:tr w:rsidR="00761DF8" w:rsidRPr="003E48C5" w:rsidTr="00A24405">
        <w:tc>
          <w:tcPr>
            <w:tcW w:w="1980" w:type="dxa"/>
            <w:vAlign w:val="center"/>
          </w:tcPr>
          <w:p w:rsidR="00761DF8" w:rsidRPr="003E48C5" w:rsidRDefault="000872D1" w:rsidP="00A24405">
            <w:pPr>
              <w:jc w:val="center"/>
            </w:pPr>
            <w:r w:rsidRPr="003E48C5">
              <w:t>ANTOINE David</w:t>
            </w:r>
          </w:p>
        </w:tc>
        <w:tc>
          <w:tcPr>
            <w:tcW w:w="850" w:type="dxa"/>
            <w:vAlign w:val="center"/>
          </w:tcPr>
          <w:p w:rsidR="00761DF8" w:rsidRPr="003E48C5" w:rsidRDefault="000872D1" w:rsidP="00A24405">
            <w:pPr>
              <w:jc w:val="center"/>
            </w:pPr>
            <w:r w:rsidRPr="003E48C5">
              <w:t>PRCE</w:t>
            </w:r>
          </w:p>
        </w:tc>
        <w:tc>
          <w:tcPr>
            <w:tcW w:w="2207" w:type="dxa"/>
            <w:vAlign w:val="center"/>
          </w:tcPr>
          <w:p w:rsidR="00761DF8" w:rsidRPr="003E48C5" w:rsidRDefault="002B72E4" w:rsidP="00A24405">
            <w:pPr>
              <w:jc w:val="center"/>
            </w:pPr>
            <w:r w:rsidRPr="003E48C5">
              <w:t>Économie - Gestion</w:t>
            </w:r>
          </w:p>
        </w:tc>
        <w:tc>
          <w:tcPr>
            <w:tcW w:w="1621" w:type="dxa"/>
            <w:vAlign w:val="center"/>
          </w:tcPr>
          <w:p w:rsidR="00761DF8" w:rsidRPr="003E48C5" w:rsidRDefault="00B726BA" w:rsidP="00A24405">
            <w:pPr>
              <w:jc w:val="center"/>
            </w:pPr>
            <w:r w:rsidRPr="003E48C5">
              <w:t xml:space="preserve">06 </w:t>
            </w:r>
            <w:r w:rsidR="000872D1" w:rsidRPr="003E48C5">
              <w:t>99 43 17 11</w:t>
            </w:r>
          </w:p>
        </w:tc>
        <w:tc>
          <w:tcPr>
            <w:tcW w:w="3124" w:type="dxa"/>
            <w:vAlign w:val="center"/>
          </w:tcPr>
          <w:p w:rsidR="00761DF8" w:rsidRPr="003E48C5" w:rsidRDefault="000872D1" w:rsidP="00A24405">
            <w:pPr>
              <w:jc w:val="center"/>
            </w:pPr>
            <w:r w:rsidRPr="003E48C5">
              <w:t>david.antoine</w:t>
            </w:r>
            <w:r w:rsidR="00B726BA" w:rsidRPr="003E48C5">
              <w:t>@univ-reims.fr</w:t>
            </w:r>
          </w:p>
        </w:tc>
      </w:tr>
    </w:tbl>
    <w:p w:rsidR="00761DF8" w:rsidRPr="003E48C5" w:rsidRDefault="00761DF8"/>
    <w:p w:rsidR="00761DF8" w:rsidRPr="003E48C5" w:rsidRDefault="00761DF8">
      <w:pPr>
        <w:rPr>
          <w:b/>
        </w:rPr>
      </w:pPr>
    </w:p>
    <w:p w:rsidR="00761DF8" w:rsidRPr="003E48C5" w:rsidRDefault="00761DF8"/>
    <w:p w:rsidR="00761DF8" w:rsidRPr="003E48C5" w:rsidRDefault="00761DF8">
      <w:r w:rsidRPr="003E48C5">
        <w:t>Date et avis du C</w:t>
      </w:r>
      <w:r w:rsidR="00DE4954" w:rsidRPr="003E48C5">
        <w:t>F</w:t>
      </w:r>
      <w:r w:rsidRPr="003E48C5">
        <w:t>VU : Réservé à l’administration</w:t>
      </w:r>
    </w:p>
    <w:p w:rsidR="00761DF8" w:rsidRPr="003E48C5" w:rsidRDefault="00761DF8"/>
    <w:p w:rsidR="00761DF8" w:rsidRPr="003E48C5" w:rsidRDefault="00761DF8">
      <w:r w:rsidRPr="003E48C5">
        <w:t>Date et avis du CA : Réservé à l’administration</w:t>
      </w:r>
    </w:p>
    <w:p w:rsidR="00761DF8" w:rsidRPr="003E48C5" w:rsidRDefault="00761DF8"/>
    <w:p w:rsidR="00761DF8" w:rsidRPr="003E48C5" w:rsidRDefault="00761DF8">
      <w:pPr>
        <w:rPr>
          <w:i/>
        </w:rPr>
      </w:pPr>
      <w:r w:rsidRPr="003E48C5">
        <w:t xml:space="preserve">Création : oui – </w:t>
      </w:r>
      <w:r w:rsidRPr="003E48C5">
        <w:rPr>
          <w:strike/>
        </w:rPr>
        <w:t>non</w:t>
      </w:r>
      <w:r w:rsidRPr="003E48C5">
        <w:t xml:space="preserve"> </w:t>
      </w:r>
    </w:p>
    <w:p w:rsidR="00761DF8" w:rsidRPr="003E48C5" w:rsidRDefault="00761DF8"/>
    <w:p w:rsidR="00761DF8" w:rsidRPr="003E48C5" w:rsidRDefault="00761DF8"/>
    <w:p w:rsidR="00761DF8" w:rsidRPr="003E48C5" w:rsidRDefault="00761DF8">
      <w:pPr>
        <w:rPr>
          <w:i/>
        </w:rPr>
      </w:pPr>
    </w:p>
    <w:p w:rsidR="00761DF8" w:rsidRPr="003E48C5" w:rsidRDefault="00761DF8">
      <w:pPr>
        <w:rPr>
          <w:i/>
        </w:rPr>
      </w:pPr>
    </w:p>
    <w:p w:rsidR="00761DF8" w:rsidRPr="003E48C5" w:rsidRDefault="00761DF8">
      <w:pPr>
        <w:rPr>
          <w:i/>
        </w:rPr>
      </w:pPr>
    </w:p>
    <w:p w:rsidR="00761DF8" w:rsidRPr="003E48C5" w:rsidRDefault="00761DF8">
      <w:pPr>
        <w:rPr>
          <w:i/>
        </w:rPr>
      </w:pPr>
    </w:p>
    <w:p w:rsidR="00761DF8" w:rsidRPr="003E48C5" w:rsidRDefault="00761DF8">
      <w:pPr>
        <w:rPr>
          <w:i/>
        </w:rPr>
      </w:pPr>
    </w:p>
    <w:p w:rsidR="002B72E4" w:rsidRPr="003E48C5" w:rsidRDefault="002B72E4">
      <w:pPr>
        <w:rPr>
          <w:b/>
        </w:rPr>
      </w:pPr>
      <w:r w:rsidRPr="003E48C5">
        <w:rPr>
          <w:b/>
        </w:rPr>
        <w:br w:type="page"/>
      </w:r>
    </w:p>
    <w:p w:rsidR="00761DF8" w:rsidRPr="003E48C5" w:rsidRDefault="00761DF8">
      <w:pPr>
        <w:shd w:val="clear" w:color="auto" w:fill="C0C0C0"/>
        <w:rPr>
          <w:b/>
          <w:u w:val="single"/>
        </w:rPr>
      </w:pPr>
      <w:r w:rsidRPr="003E48C5">
        <w:rPr>
          <w:b/>
        </w:rPr>
        <w:lastRenderedPageBreak/>
        <w:t>2–</w:t>
      </w:r>
      <w:r w:rsidRPr="003E48C5">
        <w:rPr>
          <w:b/>
          <w:u w:val="single"/>
        </w:rPr>
        <w:t xml:space="preserve">Présentation générale de la formation </w:t>
      </w:r>
    </w:p>
    <w:p w:rsidR="00761DF8" w:rsidRPr="003E48C5" w:rsidRDefault="00761DF8"/>
    <w:p w:rsidR="00761DF8" w:rsidRPr="003E48C5" w:rsidRDefault="00761DF8">
      <w:pPr>
        <w:pStyle w:val="Corpsdetexte"/>
        <w:rPr>
          <w:b/>
        </w:rPr>
      </w:pPr>
      <w:r w:rsidRPr="003E48C5">
        <w:rPr>
          <w:b/>
        </w:rPr>
        <w:t>A - Généralités </w:t>
      </w:r>
    </w:p>
    <w:p w:rsidR="002B72E4" w:rsidRPr="003E48C5" w:rsidRDefault="002B72E4" w:rsidP="005C4B7D">
      <w:pPr>
        <w:pStyle w:val="Corpsdetexte"/>
      </w:pPr>
    </w:p>
    <w:p w:rsidR="002B72E4" w:rsidRPr="003E48C5" w:rsidRDefault="002B72E4" w:rsidP="005C4B7D">
      <w:pPr>
        <w:pStyle w:val="Corpsdetexte"/>
      </w:pPr>
      <w:r w:rsidRPr="003E48C5">
        <w:t>Depuis 2008, l’IUT de Reims-Châlons-Charleville prép</w:t>
      </w:r>
      <w:r w:rsidR="005C4B7D" w:rsidRPr="003E48C5">
        <w:t>a</w:t>
      </w:r>
      <w:r w:rsidR="00C60230" w:rsidRPr="003E48C5">
        <w:t>re des étudiants à l’examen du Diplôme de Comptabilité et de G</w:t>
      </w:r>
      <w:r w:rsidR="005C4B7D" w:rsidRPr="003E48C5">
        <w:t xml:space="preserve">estion </w:t>
      </w:r>
      <w:r w:rsidR="00C60230" w:rsidRPr="003E48C5">
        <w:t>(</w:t>
      </w:r>
      <w:r w:rsidRPr="003E48C5">
        <w:t>DCG</w:t>
      </w:r>
      <w:r w:rsidR="00C60230" w:rsidRPr="003E48C5">
        <w:t>)</w:t>
      </w:r>
      <w:r w:rsidRPr="003E48C5">
        <w:t xml:space="preserve"> qui correspond à 1</w:t>
      </w:r>
      <w:r w:rsidR="00D852A6" w:rsidRPr="003E48C5">
        <w:t>8</w:t>
      </w:r>
      <w:r w:rsidRPr="003E48C5">
        <w:t xml:space="preserve">0 crédits (ECTS.) et confère le </w:t>
      </w:r>
      <w:r w:rsidRPr="003E48C5">
        <w:rPr>
          <w:bCs/>
        </w:rPr>
        <w:t xml:space="preserve">grade de </w:t>
      </w:r>
      <w:r w:rsidR="00D852A6" w:rsidRPr="003E48C5">
        <w:rPr>
          <w:bCs/>
        </w:rPr>
        <w:t>licence</w:t>
      </w:r>
      <w:r w:rsidRPr="003E48C5">
        <w:t xml:space="preserve"> (Code de l'éducation, Art. D612 </w:t>
      </w:r>
      <w:r w:rsidR="00D852A6" w:rsidRPr="003E48C5">
        <w:t>–</w:t>
      </w:r>
      <w:r w:rsidRPr="003E48C5">
        <w:t xml:space="preserve"> 3</w:t>
      </w:r>
      <w:r w:rsidR="00D852A6" w:rsidRPr="003E48C5">
        <w:t>2 - 2</w:t>
      </w:r>
      <w:r w:rsidRPr="003E48C5">
        <w:t>).</w:t>
      </w:r>
    </w:p>
    <w:p w:rsidR="00C60230" w:rsidRPr="003E48C5" w:rsidRDefault="00C60230" w:rsidP="00C60230">
      <w:pPr>
        <w:jc w:val="both"/>
      </w:pPr>
    </w:p>
    <w:p w:rsidR="004F6591" w:rsidRPr="003E48C5" w:rsidRDefault="004F6591" w:rsidP="004F6591">
      <w:pPr>
        <w:pStyle w:val="Corpsdetexte"/>
      </w:pPr>
      <w:r w:rsidRPr="003E48C5">
        <w:t xml:space="preserve">Le DCG est le premier palier à franchir vers l’expertise comptable. Il couvre l’ensemble des compétences nécessaires pour démarrer une carrière professionnelle en cabinet d’expertise-comptable et d’audit ou au sein de services comptables d’entreprises. Il ouvre également la possibilité de préparer le DSCG (Diplôme Supérieur de Comptabilité et de Gestion) et le Master Comptabilité, Contrôle, Audit (UFR SESG – Institut de Finance Audit </w:t>
      </w:r>
      <w:r w:rsidR="00567288">
        <w:t>e</w:t>
      </w:r>
      <w:r w:rsidRPr="003E48C5">
        <w:t>t Comptabilité de Champagne-Ardenne).</w:t>
      </w:r>
    </w:p>
    <w:p w:rsidR="004F6591" w:rsidRPr="003E48C5" w:rsidRDefault="004F6591" w:rsidP="005C4B7D">
      <w:pPr>
        <w:pStyle w:val="Corpsdetexte"/>
      </w:pPr>
    </w:p>
    <w:p w:rsidR="0011400C" w:rsidRPr="003E48C5" w:rsidRDefault="0011400C" w:rsidP="005C4B7D">
      <w:pPr>
        <w:pStyle w:val="Corpsdetexte"/>
      </w:pPr>
      <w:r w:rsidRPr="003E48C5">
        <w:t>Le DUCG vient donc « encapsuler » la préparation au DCG</w:t>
      </w:r>
      <w:r w:rsidR="00C60230" w:rsidRPr="003E48C5">
        <w:t xml:space="preserve"> existante</w:t>
      </w:r>
      <w:r w:rsidRPr="003E48C5">
        <w:t>.</w:t>
      </w:r>
      <w:r w:rsidR="002D4FF6" w:rsidRPr="003E48C5">
        <w:t xml:space="preserve"> Comme l’actuelle préparation</w:t>
      </w:r>
      <w:r w:rsidR="00C60230" w:rsidRPr="003E48C5">
        <w:t xml:space="preserve">, il </w:t>
      </w:r>
      <w:r w:rsidR="002D4FF6" w:rsidRPr="003E48C5">
        <w:t>sera uniquement proposé en alternance (contrat d’apprentissage ou contrat de professionnalisation).</w:t>
      </w:r>
    </w:p>
    <w:p w:rsidR="002D4FF6" w:rsidRPr="003E48C5" w:rsidRDefault="002D4FF6" w:rsidP="005C4B7D">
      <w:pPr>
        <w:pStyle w:val="Corpsdetexte"/>
      </w:pPr>
    </w:p>
    <w:p w:rsidR="00DD1862" w:rsidRPr="003E48C5" w:rsidRDefault="00901386" w:rsidP="005C4B7D">
      <w:pPr>
        <w:pStyle w:val="Corpsdetexte"/>
      </w:pPr>
      <w:r w:rsidRPr="003E48C5">
        <w:t>Le DUCG</w:t>
      </w:r>
      <w:r w:rsidR="00DD1862" w:rsidRPr="003E48C5">
        <w:t xml:space="preserve"> doit permettre aux étudiants préparant l’examen national</w:t>
      </w:r>
      <w:r w:rsidRPr="003E48C5">
        <w:t xml:space="preserve"> du DCG </w:t>
      </w:r>
      <w:r w:rsidR="00DD1862" w:rsidRPr="003E48C5">
        <w:t xml:space="preserve">de valider leur implication dans la formation, indépendamment de leurs </w:t>
      </w:r>
      <w:r w:rsidRPr="003E48C5">
        <w:t xml:space="preserve">résultats au DCG, en obtenant </w:t>
      </w:r>
      <w:r w:rsidR="00DD1862" w:rsidRPr="003E48C5">
        <w:t>un diplôme dans le cadre du contrôle continu.</w:t>
      </w:r>
      <w:r w:rsidRPr="003E48C5">
        <w:t xml:space="preserve"> Il proposera également une </w:t>
      </w:r>
      <w:r w:rsidR="00D852A6" w:rsidRPr="003E48C5">
        <w:t>spécialité</w:t>
      </w:r>
      <w:r w:rsidRPr="003E48C5">
        <w:t xml:space="preserve"> « </w:t>
      </w:r>
      <w:r w:rsidR="00D852A6" w:rsidRPr="003E48C5">
        <w:t>S</w:t>
      </w:r>
      <w:r w:rsidRPr="003E48C5">
        <w:t xml:space="preserve">pécificités </w:t>
      </w:r>
      <w:r w:rsidR="00D852A6" w:rsidRPr="003E48C5">
        <w:t xml:space="preserve">comptables, fiscales et sociales </w:t>
      </w:r>
      <w:r w:rsidRPr="003E48C5">
        <w:t>du monde agricole et viticole »</w:t>
      </w:r>
      <w:r w:rsidR="00C60230" w:rsidRPr="003E48C5">
        <w:t xml:space="preserve"> qui vise à </w:t>
      </w:r>
      <w:r w:rsidR="002D4FF6" w:rsidRPr="003E48C5">
        <w:t xml:space="preserve">adapter </w:t>
      </w:r>
      <w:r w:rsidR="00C60230" w:rsidRPr="003E48C5">
        <w:t xml:space="preserve">les compétences acquises </w:t>
      </w:r>
      <w:r w:rsidR="002D4FF6" w:rsidRPr="003E48C5">
        <w:t>aux besoins de l’économie locale et régionale</w:t>
      </w:r>
      <w:r w:rsidR="002B72E4" w:rsidRPr="003E48C5">
        <w:t>.</w:t>
      </w:r>
    </w:p>
    <w:p w:rsidR="0011400C" w:rsidRPr="003E48C5" w:rsidRDefault="0011400C" w:rsidP="005C4B7D">
      <w:pPr>
        <w:pStyle w:val="Corpsdetexte"/>
      </w:pPr>
    </w:p>
    <w:p w:rsidR="00C60230" w:rsidRPr="003E48C5" w:rsidRDefault="0011400C" w:rsidP="005C4B7D">
      <w:pPr>
        <w:pStyle w:val="Corpsdetexte"/>
      </w:pPr>
      <w:r w:rsidRPr="003E48C5">
        <w:t>La création du DUCG vise à</w:t>
      </w:r>
      <w:r w:rsidR="00567288">
        <w:t> :</w:t>
      </w:r>
    </w:p>
    <w:p w:rsidR="0011400C" w:rsidRPr="003E48C5" w:rsidRDefault="0012478C" w:rsidP="00C60230">
      <w:pPr>
        <w:pStyle w:val="Corpsdetexte"/>
        <w:numPr>
          <w:ilvl w:val="0"/>
          <w:numId w:val="32"/>
        </w:numPr>
      </w:pPr>
      <w:proofErr w:type="gramStart"/>
      <w:r w:rsidRPr="003E48C5">
        <w:t>r</w:t>
      </w:r>
      <w:r w:rsidR="0011400C" w:rsidRPr="003E48C5">
        <w:t>épond</w:t>
      </w:r>
      <w:r w:rsidR="00C60230" w:rsidRPr="003E48C5">
        <w:t>r</w:t>
      </w:r>
      <w:r w:rsidR="0011400C" w:rsidRPr="003E48C5">
        <w:t>e</w:t>
      </w:r>
      <w:proofErr w:type="gramEnd"/>
      <w:r w:rsidR="0011400C" w:rsidRPr="003E48C5">
        <w:t xml:space="preserve"> aux difficultés de la profession à recruter des collaborateurs</w:t>
      </w:r>
      <w:r w:rsidRPr="003E48C5">
        <w:t>,</w:t>
      </w:r>
      <w:r w:rsidR="0011400C" w:rsidRPr="003E48C5">
        <w:t xml:space="preserve"> souligné</w:t>
      </w:r>
      <w:r w:rsidRPr="003E48C5">
        <w:t>e</w:t>
      </w:r>
      <w:r w:rsidR="0011400C" w:rsidRPr="003E48C5">
        <w:t>s conjointement par l’Ordre des Experts-Comptables et par la Compagn</w:t>
      </w:r>
      <w:r w:rsidR="00C60230" w:rsidRPr="003E48C5">
        <w:t>ie des Commissaires aux Comptes ;</w:t>
      </w:r>
    </w:p>
    <w:p w:rsidR="0011400C" w:rsidRPr="003E48C5" w:rsidRDefault="0012478C" w:rsidP="00C60230">
      <w:pPr>
        <w:pStyle w:val="Corpsdetexte"/>
        <w:numPr>
          <w:ilvl w:val="0"/>
          <w:numId w:val="32"/>
        </w:numPr>
      </w:pPr>
      <w:proofErr w:type="gramStart"/>
      <w:r w:rsidRPr="003E48C5">
        <w:t>d</w:t>
      </w:r>
      <w:r w:rsidR="0011400C" w:rsidRPr="003E48C5">
        <w:t>ifférencier</w:t>
      </w:r>
      <w:proofErr w:type="gramEnd"/>
      <w:r w:rsidR="0011400C" w:rsidRPr="003E48C5">
        <w:t xml:space="preserve"> </w:t>
      </w:r>
      <w:r w:rsidR="00C60230" w:rsidRPr="003E48C5">
        <w:t xml:space="preserve">la préparation proposée au sein de notre université </w:t>
      </w:r>
      <w:r w:rsidR="0011400C" w:rsidRPr="003E48C5">
        <w:t>des autres préparations au DCG proposé</w:t>
      </w:r>
      <w:r w:rsidR="00DC6BBE" w:rsidRPr="003E48C5">
        <w:t>es</w:t>
      </w:r>
      <w:r w:rsidR="0011400C" w:rsidRPr="003E48C5">
        <w:t xml:space="preserve"> par d’autres établissement</w:t>
      </w:r>
      <w:r w:rsidR="00C60230" w:rsidRPr="003E48C5">
        <w:t>s</w:t>
      </w:r>
      <w:r w:rsidR="0011400C" w:rsidRPr="003E48C5">
        <w:t xml:space="preserve"> d</w:t>
      </w:r>
      <w:r w:rsidR="00567288">
        <w:t>e</w:t>
      </w:r>
      <w:r w:rsidR="0011400C" w:rsidRPr="003E48C5">
        <w:t xml:space="preserve"> la Région.</w:t>
      </w:r>
    </w:p>
    <w:p w:rsidR="0011400C" w:rsidRPr="003E48C5" w:rsidRDefault="0011400C" w:rsidP="005C4B7D">
      <w:pPr>
        <w:pStyle w:val="Corpsdetexte"/>
      </w:pPr>
    </w:p>
    <w:p w:rsidR="002D4FF6" w:rsidRPr="003E48C5" w:rsidRDefault="00C60230" w:rsidP="005C4B7D">
      <w:pPr>
        <w:pStyle w:val="Corpsdetexte"/>
      </w:pPr>
      <w:r w:rsidRPr="003E48C5">
        <w:t>Enfin, c</w:t>
      </w:r>
      <w:r w:rsidR="0011400C" w:rsidRPr="003E48C5">
        <w:t>ette création s’</w:t>
      </w:r>
      <w:r w:rsidR="002D4FF6" w:rsidRPr="003E48C5">
        <w:t xml:space="preserve">appuie sur les expériences </w:t>
      </w:r>
      <w:r w:rsidR="0011400C" w:rsidRPr="003E48C5">
        <w:t>d’autres universités</w:t>
      </w:r>
      <w:r w:rsidR="002D4FF6" w:rsidRPr="003E48C5">
        <w:t xml:space="preserve"> qui ont conduit à un renforcement des flux d’étudiants dans la formation à la préparation du DCG grâce à la mise en place du D</w:t>
      </w:r>
      <w:r w:rsidRPr="003E48C5">
        <w:t>U</w:t>
      </w:r>
      <w:r w:rsidR="002D4FF6" w:rsidRPr="003E48C5">
        <w:t>CG.</w:t>
      </w:r>
    </w:p>
    <w:p w:rsidR="0011400C" w:rsidRPr="003E48C5" w:rsidRDefault="0011400C" w:rsidP="005C4B7D">
      <w:pPr>
        <w:pStyle w:val="Corpsdetexte"/>
      </w:pPr>
    </w:p>
    <w:p w:rsidR="00DD1862" w:rsidRPr="003E48C5" w:rsidRDefault="00DD1862"/>
    <w:p w:rsidR="00B726BA" w:rsidRPr="003E48C5" w:rsidRDefault="00761DF8">
      <w:pPr>
        <w:pStyle w:val="Corpsdetexte"/>
        <w:rPr>
          <w:b/>
        </w:rPr>
      </w:pPr>
      <w:r w:rsidRPr="003E48C5">
        <w:rPr>
          <w:b/>
        </w:rPr>
        <w:t>B – Positionnement de la formation dans le contexte LMD</w:t>
      </w:r>
      <w:r w:rsidR="00B726BA" w:rsidRPr="003E48C5">
        <w:rPr>
          <w:b/>
        </w:rPr>
        <w:t xml:space="preserve"> : </w:t>
      </w:r>
    </w:p>
    <w:p w:rsidR="00761DF8" w:rsidRPr="003E48C5" w:rsidRDefault="00761DF8"/>
    <w:p w:rsidR="005C4B7D" w:rsidRPr="003E48C5" w:rsidRDefault="00DD1862" w:rsidP="005C4B7D">
      <w:pPr>
        <w:pStyle w:val="Corpsdetexte"/>
      </w:pPr>
      <w:r w:rsidRPr="003E48C5">
        <w:t xml:space="preserve">Le DUCG </w:t>
      </w:r>
      <w:r w:rsidR="005C4B7D" w:rsidRPr="003E48C5">
        <w:t xml:space="preserve">confère le grade </w:t>
      </w:r>
      <w:r w:rsidR="000872D1" w:rsidRPr="003E48C5">
        <w:t>Licence</w:t>
      </w:r>
      <w:r w:rsidR="00871611" w:rsidRPr="003E48C5">
        <w:t>.</w:t>
      </w:r>
    </w:p>
    <w:p w:rsidR="00DD1862" w:rsidRPr="003E48C5" w:rsidRDefault="00DD1862" w:rsidP="005C4B7D">
      <w:pPr>
        <w:tabs>
          <w:tab w:val="left" w:pos="4020"/>
        </w:tabs>
      </w:pPr>
    </w:p>
    <w:p w:rsidR="00DD1862" w:rsidRPr="003E48C5" w:rsidRDefault="00DD1862"/>
    <w:p w:rsidR="00761DF8" w:rsidRPr="003E48C5" w:rsidRDefault="00761DF8">
      <w:pPr>
        <w:shd w:val="clear" w:color="auto" w:fill="C0C0C0"/>
        <w:rPr>
          <w:b/>
          <w:u w:val="single"/>
        </w:rPr>
      </w:pPr>
      <w:r w:rsidRPr="003E48C5">
        <w:rPr>
          <w:b/>
        </w:rPr>
        <w:t>3–</w:t>
      </w:r>
      <w:r w:rsidRPr="003E48C5">
        <w:rPr>
          <w:b/>
          <w:u w:val="single"/>
        </w:rPr>
        <w:t>Description de la formation</w:t>
      </w:r>
    </w:p>
    <w:p w:rsidR="00761DF8" w:rsidRPr="003E48C5" w:rsidRDefault="00761DF8"/>
    <w:p w:rsidR="00761DF8" w:rsidRPr="003E48C5" w:rsidRDefault="00761DF8">
      <w:pPr>
        <w:pStyle w:val="Corpsdetexte"/>
        <w:rPr>
          <w:b/>
        </w:rPr>
      </w:pPr>
      <w:r w:rsidRPr="003E48C5">
        <w:rPr>
          <w:b/>
        </w:rPr>
        <w:t>A - Généralités </w:t>
      </w:r>
    </w:p>
    <w:p w:rsidR="00761DF8" w:rsidRPr="003E48C5" w:rsidRDefault="00761DF8">
      <w:pPr>
        <w:pStyle w:val="Corpsdetexte"/>
      </w:pPr>
    </w:p>
    <w:p w:rsidR="00761DF8" w:rsidRPr="003E48C5" w:rsidRDefault="00761DF8" w:rsidP="00706500">
      <w:pPr>
        <w:pStyle w:val="Corpsdetexte"/>
        <w:numPr>
          <w:ilvl w:val="0"/>
          <w:numId w:val="17"/>
        </w:numPr>
        <w:rPr>
          <w:b/>
        </w:rPr>
      </w:pPr>
      <w:r w:rsidRPr="003E48C5">
        <w:rPr>
          <w:b/>
        </w:rPr>
        <w:t xml:space="preserve">Historique : </w:t>
      </w:r>
    </w:p>
    <w:p w:rsidR="0011400C" w:rsidRPr="003E48C5" w:rsidRDefault="0011400C">
      <w:pPr>
        <w:pStyle w:val="Corpsdetexte"/>
        <w:rPr>
          <w:i/>
        </w:rPr>
      </w:pPr>
    </w:p>
    <w:p w:rsidR="00761DF8" w:rsidRPr="003E48C5" w:rsidRDefault="008C2F3A">
      <w:pPr>
        <w:pStyle w:val="Corpsdetexte"/>
      </w:pPr>
      <w:r w:rsidRPr="003E48C5">
        <w:t xml:space="preserve">L’IUT </w:t>
      </w:r>
      <w:r w:rsidR="00C60230" w:rsidRPr="003E48C5">
        <w:t xml:space="preserve">de Reims-Châlons-Charleville </w:t>
      </w:r>
      <w:r w:rsidRPr="003E48C5">
        <w:t>propose une préparation au DCG depuis la création de ce diplôme en 2008. Auparavant, il proposait déjà une préparation au DECF.</w:t>
      </w:r>
    </w:p>
    <w:p w:rsidR="00DC6BBE" w:rsidRPr="003E48C5" w:rsidRDefault="00DC6BBE">
      <w:pPr>
        <w:pStyle w:val="Corpsdetexte"/>
      </w:pPr>
    </w:p>
    <w:p w:rsidR="00DC6BBE" w:rsidRPr="003E48C5" w:rsidRDefault="00DC6BBE">
      <w:pPr>
        <w:pStyle w:val="Corpsdetexte"/>
      </w:pPr>
      <w:r w:rsidRPr="003E48C5">
        <w:t>L</w:t>
      </w:r>
      <w:r w:rsidR="0012478C" w:rsidRPr="003E48C5">
        <w:t>es</w:t>
      </w:r>
      <w:r w:rsidRPr="003E48C5">
        <w:t xml:space="preserve"> préparation</w:t>
      </w:r>
      <w:r w:rsidR="0012478C" w:rsidRPr="003E48C5">
        <w:t>s</w:t>
      </w:r>
      <w:r w:rsidRPr="003E48C5">
        <w:t xml:space="preserve"> au DCG et le DSCG sont géré</w:t>
      </w:r>
      <w:r w:rsidR="0012478C" w:rsidRPr="003E48C5">
        <w:t>e</w:t>
      </w:r>
      <w:r w:rsidRPr="003E48C5">
        <w:t xml:space="preserve">s dans le cadre du Service de Formation Continue et Alternance de l’IUT de Reims-Châlons-Charleville, certifié AFAQ ISO 9001:2015, certification appliquée aux organismes de formation professionnelle. </w:t>
      </w:r>
      <w:r w:rsidR="00567288">
        <w:t>Elles</w:t>
      </w:r>
      <w:r w:rsidRPr="003E48C5">
        <w:t xml:space="preserve"> bénéficie</w:t>
      </w:r>
      <w:r w:rsidR="00C979BA" w:rsidRPr="003E48C5">
        <w:t>nt</w:t>
      </w:r>
      <w:r w:rsidRPr="003E48C5">
        <w:t xml:space="preserve"> de l’expérience du SFCA qui gère plus de 500 alternants et près de 100 stagiaires de la formation continue.</w:t>
      </w:r>
      <w:r w:rsidR="00C979BA" w:rsidRPr="003E48C5">
        <w:t xml:space="preserve"> </w:t>
      </w:r>
      <w:r w:rsidR="00567288">
        <w:t>Elles</w:t>
      </w:r>
      <w:r w:rsidR="00C979BA" w:rsidRPr="003E48C5">
        <w:t xml:space="preserve"> s’appuient aussi sur le CFA de l’URCA.</w:t>
      </w:r>
    </w:p>
    <w:p w:rsidR="0012478C" w:rsidRPr="003E48C5" w:rsidRDefault="0012478C">
      <w:pPr>
        <w:pStyle w:val="Corpsdetexte"/>
      </w:pPr>
    </w:p>
    <w:p w:rsidR="0012478C" w:rsidRPr="003E48C5" w:rsidRDefault="0012478C">
      <w:pPr>
        <w:pStyle w:val="Corpsdetexte"/>
      </w:pPr>
    </w:p>
    <w:p w:rsidR="0012478C" w:rsidRPr="003E48C5" w:rsidRDefault="0012478C">
      <w:pPr>
        <w:pStyle w:val="Corpsdetexte"/>
      </w:pPr>
    </w:p>
    <w:p w:rsidR="00C60230" w:rsidRPr="003E48C5" w:rsidRDefault="00C60230">
      <w:pPr>
        <w:pStyle w:val="Corpsdetexte"/>
      </w:pPr>
    </w:p>
    <w:p w:rsidR="00761DF8" w:rsidRPr="003E48C5" w:rsidRDefault="00761DF8">
      <w:pPr>
        <w:pStyle w:val="Corpsdetexte"/>
        <w:rPr>
          <w:i/>
        </w:rPr>
      </w:pPr>
    </w:p>
    <w:p w:rsidR="00761DF8" w:rsidRPr="003E48C5" w:rsidRDefault="00761DF8" w:rsidP="00706500">
      <w:pPr>
        <w:pStyle w:val="Corpsdetexte"/>
        <w:numPr>
          <w:ilvl w:val="0"/>
          <w:numId w:val="17"/>
        </w:numPr>
        <w:rPr>
          <w:b/>
        </w:rPr>
      </w:pPr>
      <w:r w:rsidRPr="003E48C5">
        <w:rPr>
          <w:b/>
        </w:rPr>
        <w:lastRenderedPageBreak/>
        <w:t xml:space="preserve">Positionnement : </w:t>
      </w:r>
    </w:p>
    <w:p w:rsidR="0011400C" w:rsidRPr="003E48C5" w:rsidRDefault="0011400C" w:rsidP="0011400C">
      <w:pPr>
        <w:shd w:val="clear" w:color="auto" w:fill="FFFFFF"/>
        <w:jc w:val="both"/>
        <w:textAlignment w:val="baseline"/>
      </w:pPr>
    </w:p>
    <w:p w:rsidR="00D24C35" w:rsidRPr="003E48C5" w:rsidRDefault="00D24C35" w:rsidP="0011400C">
      <w:pPr>
        <w:pStyle w:val="Corpsdetexte"/>
      </w:pPr>
      <w:r w:rsidRPr="003E48C5">
        <w:t>Le DUCG qui encapsule l’actuelle « préparation au DCG » s’inscrit dans une offre de formation autour des métiers de la comptabilité proposée au sein de notre université :</w:t>
      </w:r>
    </w:p>
    <w:p w:rsidR="00D24C35" w:rsidRPr="003E48C5" w:rsidRDefault="00D24C35" w:rsidP="00D24C35">
      <w:pPr>
        <w:pStyle w:val="Corpsdetexte"/>
        <w:numPr>
          <w:ilvl w:val="0"/>
          <w:numId w:val="32"/>
        </w:numPr>
      </w:pPr>
      <w:r w:rsidRPr="003E48C5">
        <w:t>DUT Gestion des Entreprises et des Administrations, option Gestion Comptable et Financière (IUT de Reims-Châlons-Charleville et IUT de Troyes)</w:t>
      </w:r>
      <w:r w:rsidR="0012478C" w:rsidRPr="003E48C5">
        <w:t>,</w:t>
      </w:r>
    </w:p>
    <w:p w:rsidR="00D24C35" w:rsidRPr="003E48C5" w:rsidRDefault="00D24C35" w:rsidP="00D24C35">
      <w:pPr>
        <w:pStyle w:val="Corpsdetexte"/>
        <w:numPr>
          <w:ilvl w:val="0"/>
          <w:numId w:val="32"/>
        </w:numPr>
      </w:pPr>
      <w:r w:rsidRPr="003E48C5">
        <w:t>Licence professionnelle Métiers de la Gestion et de la Comptabilité, spécialité Fiscalité (IUT de Reims-Châlons-Charleville-Charleville, site de Charleville</w:t>
      </w:r>
      <w:r w:rsidR="0012478C" w:rsidRPr="003E48C5">
        <w:t>),</w:t>
      </w:r>
    </w:p>
    <w:p w:rsidR="00D24C35" w:rsidRPr="003E48C5" w:rsidRDefault="00D24C35" w:rsidP="00D24C35">
      <w:pPr>
        <w:pStyle w:val="Corpsdetexte"/>
        <w:numPr>
          <w:ilvl w:val="0"/>
          <w:numId w:val="32"/>
        </w:numPr>
      </w:pPr>
      <w:r w:rsidRPr="003E48C5">
        <w:t>Préparation au Diplôme de Comptabilité et de Gestion</w:t>
      </w:r>
      <w:r w:rsidR="00822FC6" w:rsidRPr="003E48C5">
        <w:t xml:space="preserve"> (IUT de Reims</w:t>
      </w:r>
      <w:r w:rsidR="0012478C" w:rsidRPr="003E48C5">
        <w:t>-</w:t>
      </w:r>
      <w:proofErr w:type="spellStart"/>
      <w:r w:rsidR="00822FC6" w:rsidRPr="003E48C5">
        <w:t>Châlons</w:t>
      </w:r>
      <w:proofErr w:type="spellEnd"/>
      <w:r w:rsidR="00822FC6" w:rsidRPr="003E48C5">
        <w:t>-Charleville, IUT de Troyes)</w:t>
      </w:r>
      <w:r w:rsidR="0012478C" w:rsidRPr="003E48C5">
        <w:t>,</w:t>
      </w:r>
    </w:p>
    <w:p w:rsidR="008E6933" w:rsidRPr="003E48C5" w:rsidRDefault="008E6933" w:rsidP="00D24C35">
      <w:pPr>
        <w:pStyle w:val="Corpsdetexte"/>
        <w:numPr>
          <w:ilvl w:val="0"/>
          <w:numId w:val="32"/>
        </w:numPr>
      </w:pPr>
      <w:r w:rsidRPr="003E48C5">
        <w:t>Préparation au Diplôme Supérieur de Comptabilité et de Gestion (IUT de Reims-</w:t>
      </w:r>
      <w:proofErr w:type="spellStart"/>
      <w:r w:rsidRPr="003E48C5">
        <w:t>Châlons</w:t>
      </w:r>
      <w:proofErr w:type="spellEnd"/>
      <w:r w:rsidRPr="003E48C5">
        <w:t>-Charleville, IUT de Troyes)</w:t>
      </w:r>
    </w:p>
    <w:p w:rsidR="00761DF8" w:rsidRPr="003E48C5" w:rsidRDefault="00822FC6" w:rsidP="00D24C35">
      <w:pPr>
        <w:pStyle w:val="Corpsdetexte"/>
        <w:numPr>
          <w:ilvl w:val="0"/>
          <w:numId w:val="32"/>
        </w:numPr>
      </w:pPr>
      <w:r w:rsidRPr="003E48C5">
        <w:t xml:space="preserve">Master Comptabilité, Contrôle, Audit (UFR SESG – Institut de Finance Audit </w:t>
      </w:r>
      <w:r w:rsidR="008101C2">
        <w:t>e</w:t>
      </w:r>
      <w:r w:rsidRPr="003E48C5">
        <w:t>t Comptabilité de Champagne-Ardenne).</w:t>
      </w:r>
      <w:r w:rsidR="00D24C35" w:rsidRPr="003E48C5">
        <w:t xml:space="preserve"> </w:t>
      </w:r>
    </w:p>
    <w:p w:rsidR="00761DF8" w:rsidRPr="003E48C5" w:rsidRDefault="00761DF8" w:rsidP="0011400C">
      <w:pPr>
        <w:pStyle w:val="Corpsdetexte"/>
      </w:pPr>
    </w:p>
    <w:p w:rsidR="00761DF8" w:rsidRPr="003E48C5" w:rsidRDefault="00761DF8" w:rsidP="00706500">
      <w:pPr>
        <w:pStyle w:val="Corpsdetexte"/>
        <w:numPr>
          <w:ilvl w:val="0"/>
          <w:numId w:val="17"/>
        </w:numPr>
        <w:rPr>
          <w:b/>
        </w:rPr>
      </w:pPr>
      <w:r w:rsidRPr="003E48C5">
        <w:rPr>
          <w:b/>
        </w:rPr>
        <w:t>Présentation synthétique :</w:t>
      </w:r>
    </w:p>
    <w:p w:rsidR="00761DF8" w:rsidRPr="003E48C5" w:rsidRDefault="00761DF8">
      <w:pPr>
        <w:pStyle w:val="Corpsdetexte"/>
        <w:rPr>
          <w:i/>
        </w:rPr>
      </w:pPr>
    </w:p>
    <w:p w:rsidR="00553DB3" w:rsidRPr="003E48C5" w:rsidRDefault="006E22C9">
      <w:pPr>
        <w:pStyle w:val="Corpsdetexte"/>
      </w:pPr>
      <w:r w:rsidRPr="003E48C5">
        <w:t>Le</w:t>
      </w:r>
      <w:r w:rsidR="00316688" w:rsidRPr="003E48C5">
        <w:t xml:space="preserve"> DUCG </w:t>
      </w:r>
      <w:r w:rsidR="0012478C" w:rsidRPr="003E48C5">
        <w:t xml:space="preserve">représente un volume de </w:t>
      </w:r>
      <w:r w:rsidR="000872D1" w:rsidRPr="003E48C5">
        <w:t xml:space="preserve">1 950 </w:t>
      </w:r>
      <w:r w:rsidRPr="003E48C5">
        <w:t>heures réparti</w:t>
      </w:r>
      <w:r w:rsidR="00DC6BBE" w:rsidRPr="003E48C5">
        <w:t>e</w:t>
      </w:r>
      <w:r w:rsidRPr="003E48C5">
        <w:t xml:space="preserve">s en </w:t>
      </w:r>
      <w:r w:rsidR="000872D1" w:rsidRPr="003E48C5">
        <w:t xml:space="preserve">975 </w:t>
      </w:r>
      <w:r w:rsidRPr="003E48C5">
        <w:t>heures d’</w:t>
      </w:r>
      <w:r w:rsidR="009A1846" w:rsidRPr="003E48C5">
        <w:t>enseignement</w:t>
      </w:r>
      <w:r w:rsidRPr="003E48C5">
        <w:t xml:space="preserve"> regroupé</w:t>
      </w:r>
      <w:r w:rsidR="00DC6BBE" w:rsidRPr="003E48C5">
        <w:t>es</w:t>
      </w:r>
      <w:r w:rsidRPr="003E48C5">
        <w:t xml:space="preserve"> en</w:t>
      </w:r>
      <w:r w:rsidR="00316688" w:rsidRPr="003E48C5">
        <w:t xml:space="preserve"> </w:t>
      </w:r>
      <w:r w:rsidR="00D852A6" w:rsidRPr="003E48C5">
        <w:t>8</w:t>
      </w:r>
      <w:r w:rsidR="00316688" w:rsidRPr="003E48C5">
        <w:t xml:space="preserve"> UE</w:t>
      </w:r>
      <w:r w:rsidR="008101C2">
        <w:t>,</w:t>
      </w:r>
      <w:r w:rsidRPr="003E48C5">
        <w:t xml:space="preserve"> </w:t>
      </w:r>
      <w:r w:rsidR="00D852A6" w:rsidRPr="003E48C5">
        <w:t xml:space="preserve">dont une dédiée aux </w:t>
      </w:r>
      <w:r w:rsidR="002D4FF6" w:rsidRPr="003E48C5">
        <w:t xml:space="preserve">« spécificités </w:t>
      </w:r>
      <w:r w:rsidR="000872D1" w:rsidRPr="003E48C5">
        <w:t xml:space="preserve">comptables, fiscales et sociales </w:t>
      </w:r>
      <w:r w:rsidR="002D4FF6" w:rsidRPr="003E48C5">
        <w:t>du monde agricole et viticole ».</w:t>
      </w:r>
      <w:r w:rsidRPr="003E48C5">
        <w:t xml:space="preserve"> Un travail </w:t>
      </w:r>
      <w:r w:rsidR="000872D1" w:rsidRPr="003E48C5">
        <w:t xml:space="preserve">personnel </w:t>
      </w:r>
      <w:r w:rsidRPr="003E48C5">
        <w:t xml:space="preserve">de </w:t>
      </w:r>
      <w:r w:rsidR="000872D1" w:rsidRPr="003E48C5">
        <w:t xml:space="preserve">975 </w:t>
      </w:r>
      <w:r w:rsidRPr="003E48C5">
        <w:t xml:space="preserve">heures est attendu </w:t>
      </w:r>
      <w:r w:rsidR="009A1846" w:rsidRPr="003E48C5">
        <w:t>de la part de</w:t>
      </w:r>
      <w:r w:rsidRPr="003E48C5">
        <w:t xml:space="preserve"> l’alternant.</w:t>
      </w:r>
    </w:p>
    <w:p w:rsidR="00AC628D" w:rsidRPr="003E48C5" w:rsidRDefault="00AC628D">
      <w:pPr>
        <w:pStyle w:val="Corpsdetexte"/>
      </w:pPr>
    </w:p>
    <w:p w:rsidR="00AC628D" w:rsidRPr="003E48C5" w:rsidRDefault="00AC628D">
      <w:pPr>
        <w:pStyle w:val="Corpsdetexte"/>
      </w:pPr>
      <w:r w:rsidRPr="003E48C5">
        <w:t xml:space="preserve">Les UE </w:t>
      </w:r>
      <w:r w:rsidR="00D852A6" w:rsidRPr="003E48C5">
        <w:t xml:space="preserve">1 à 7 </w:t>
      </w:r>
      <w:r w:rsidRPr="003E48C5">
        <w:t>correspondent aux UE du Diplôme de Comptabilité et de Gestion (DCG)</w:t>
      </w:r>
      <w:r w:rsidR="00C41A00" w:rsidRPr="003E48C5">
        <w:t xml:space="preserve"> </w:t>
      </w:r>
      <w:r w:rsidR="00871611" w:rsidRPr="003E48C5">
        <w:t>que doivent préparer</w:t>
      </w:r>
      <w:r w:rsidR="00C41A00" w:rsidRPr="003E48C5">
        <w:t xml:space="preserve"> </w:t>
      </w:r>
      <w:r w:rsidR="00871611" w:rsidRPr="003E48C5">
        <w:t>les</w:t>
      </w:r>
      <w:r w:rsidR="00C41A00" w:rsidRPr="003E48C5">
        <w:t xml:space="preserve"> étudiants titulaires du BTS Comptabilité et Gestion</w:t>
      </w:r>
      <w:r w:rsidR="00D7366F" w:rsidRPr="003E48C5">
        <w:t xml:space="preserve"> et du DUT Gestion des Entreprises et des Administrations option Gestion Management des Organisations. Les étudiants titulaires du DUT Gestion des Entreprises et des Administrations option Gestion Comptable et Financière </w:t>
      </w:r>
      <w:r w:rsidR="008101C2">
        <w:t xml:space="preserve">qui </w:t>
      </w:r>
      <w:r w:rsidR="00D7366F" w:rsidRPr="003E48C5">
        <w:t xml:space="preserve">bénéficient de l’équivalence de l’UE </w:t>
      </w:r>
      <w:r w:rsidR="005A2BE4" w:rsidRPr="003E48C5">
        <w:t>5</w:t>
      </w:r>
      <w:r w:rsidR="00D7366F" w:rsidRPr="003E48C5">
        <w:t xml:space="preserve"> </w:t>
      </w:r>
      <w:r w:rsidR="00871611" w:rsidRPr="003E48C5">
        <w:t>pourront suivre ce cours afin de gagner des points en vue de l’obtention du DCG.</w:t>
      </w:r>
    </w:p>
    <w:p w:rsidR="006E22C9" w:rsidRPr="003E48C5" w:rsidRDefault="006E22C9">
      <w:pPr>
        <w:pStyle w:val="Corpsdetexte"/>
      </w:pPr>
    </w:p>
    <w:tbl>
      <w:tblPr>
        <w:tblW w:w="7508" w:type="dxa"/>
        <w:jc w:val="center"/>
        <w:tblCellMar>
          <w:left w:w="70" w:type="dxa"/>
          <w:right w:w="70" w:type="dxa"/>
        </w:tblCellMar>
        <w:tblLook w:val="04A0" w:firstRow="1" w:lastRow="0" w:firstColumn="1" w:lastColumn="0" w:noHBand="0" w:noVBand="1"/>
      </w:tblPr>
      <w:tblGrid>
        <w:gridCol w:w="7508"/>
      </w:tblGrid>
      <w:tr w:rsidR="006E22C9" w:rsidRPr="003E48C5" w:rsidTr="00D65244">
        <w:trPr>
          <w:trHeight w:val="288"/>
          <w:jc w:val="center"/>
        </w:trPr>
        <w:tc>
          <w:tcPr>
            <w:tcW w:w="75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6E22C9">
            <w:pPr>
              <w:jc w:val="center"/>
            </w:pPr>
            <w:r w:rsidRPr="003E48C5">
              <w:t>Intitulé des unités d’enseignement</w:t>
            </w:r>
          </w:p>
        </w:tc>
      </w:tr>
      <w:tr w:rsidR="006E22C9"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D65244">
            <w:r w:rsidRPr="003E48C5">
              <w:t xml:space="preserve">UE </w:t>
            </w:r>
            <w:r w:rsidR="000C62FB" w:rsidRPr="003E48C5">
              <w:t>1</w:t>
            </w:r>
            <w:r w:rsidR="00C931D6" w:rsidRPr="003E48C5">
              <w:t> </w:t>
            </w:r>
            <w:r w:rsidR="009A1846" w:rsidRPr="003E48C5">
              <w:t xml:space="preserve">: </w:t>
            </w:r>
            <w:r w:rsidR="00C931D6" w:rsidRPr="003E48C5">
              <w:t>Droit des sociétés et des groupements d’affaires</w:t>
            </w:r>
          </w:p>
        </w:tc>
      </w:tr>
      <w:tr w:rsidR="006E22C9"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D65244">
            <w:r w:rsidRPr="003E48C5">
              <w:t xml:space="preserve">UE </w:t>
            </w:r>
            <w:r w:rsidR="000C62FB" w:rsidRPr="003E48C5">
              <w:t>2</w:t>
            </w:r>
            <w:r w:rsidR="00C931D6" w:rsidRPr="003E48C5">
              <w:t> </w:t>
            </w:r>
            <w:r w:rsidR="009A1846" w:rsidRPr="003E48C5">
              <w:t>:</w:t>
            </w:r>
            <w:r w:rsidRPr="003E48C5">
              <w:t xml:space="preserve"> </w:t>
            </w:r>
            <w:r w:rsidR="00C931D6" w:rsidRPr="003E48C5">
              <w:t>Droit social</w:t>
            </w:r>
          </w:p>
        </w:tc>
      </w:tr>
      <w:tr w:rsidR="006E22C9"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D65244">
            <w:r w:rsidRPr="003E48C5">
              <w:t xml:space="preserve">UE </w:t>
            </w:r>
            <w:r w:rsidR="000C62FB" w:rsidRPr="003E48C5">
              <w:t>3</w:t>
            </w:r>
            <w:r w:rsidR="00C931D6" w:rsidRPr="003E48C5">
              <w:t> </w:t>
            </w:r>
            <w:r w:rsidR="009A1846" w:rsidRPr="003E48C5">
              <w:t xml:space="preserve">: </w:t>
            </w:r>
            <w:r w:rsidR="00C931D6" w:rsidRPr="003E48C5">
              <w:t>Droit fiscal</w:t>
            </w:r>
          </w:p>
        </w:tc>
      </w:tr>
      <w:tr w:rsidR="000C62FB"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tcPr>
          <w:p w:rsidR="000C62FB" w:rsidRPr="003E48C5" w:rsidRDefault="000C62FB" w:rsidP="00D65244">
            <w:r w:rsidRPr="003E48C5">
              <w:t>UE 4 : Comptabilité approfondie</w:t>
            </w:r>
          </w:p>
        </w:tc>
      </w:tr>
      <w:tr w:rsidR="006E22C9"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D65244">
            <w:r w:rsidRPr="003E48C5">
              <w:t xml:space="preserve">UE </w:t>
            </w:r>
            <w:r w:rsidR="000C62FB" w:rsidRPr="003E48C5">
              <w:t>5</w:t>
            </w:r>
            <w:r w:rsidR="00C931D6" w:rsidRPr="003E48C5">
              <w:t> </w:t>
            </w:r>
            <w:r w:rsidR="009A1846" w:rsidRPr="003E48C5">
              <w:t xml:space="preserve">: </w:t>
            </w:r>
            <w:r w:rsidR="00C931D6" w:rsidRPr="003E48C5">
              <w:t>Finance d’entreprise</w:t>
            </w:r>
          </w:p>
        </w:tc>
      </w:tr>
      <w:tr w:rsidR="006E22C9"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D65244">
            <w:r w:rsidRPr="003E48C5">
              <w:t xml:space="preserve">UE </w:t>
            </w:r>
            <w:r w:rsidR="000C62FB" w:rsidRPr="003E48C5">
              <w:t>6</w:t>
            </w:r>
            <w:r w:rsidR="00C931D6" w:rsidRPr="003E48C5">
              <w:t> </w:t>
            </w:r>
            <w:r w:rsidR="009A1846" w:rsidRPr="003E48C5">
              <w:t xml:space="preserve">: </w:t>
            </w:r>
            <w:r w:rsidRPr="003E48C5">
              <w:t>Management</w:t>
            </w:r>
          </w:p>
        </w:tc>
      </w:tr>
      <w:tr w:rsidR="006E22C9" w:rsidRPr="003E48C5" w:rsidTr="00D65244">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6E22C9" w:rsidP="00D65244">
            <w:r w:rsidRPr="003E48C5">
              <w:t xml:space="preserve">UE </w:t>
            </w:r>
            <w:r w:rsidR="000C62FB" w:rsidRPr="003E48C5">
              <w:t>7</w:t>
            </w:r>
            <w:r w:rsidR="00C931D6" w:rsidRPr="003E48C5">
              <w:t> </w:t>
            </w:r>
            <w:r w:rsidR="009A1846" w:rsidRPr="003E48C5">
              <w:t xml:space="preserve">: </w:t>
            </w:r>
            <w:r w:rsidR="00C931D6" w:rsidRPr="003E48C5">
              <w:t>Contrôle de gestion</w:t>
            </w:r>
          </w:p>
        </w:tc>
      </w:tr>
      <w:tr w:rsidR="003E48C5" w:rsidRPr="003E48C5" w:rsidTr="003E48C5">
        <w:trPr>
          <w:trHeight w:val="288"/>
          <w:jc w:val="center"/>
        </w:trPr>
        <w:tc>
          <w:tcPr>
            <w:tcW w:w="7508" w:type="dxa"/>
            <w:tcBorders>
              <w:top w:val="nil"/>
              <w:left w:val="single" w:sz="4" w:space="0" w:color="auto"/>
              <w:bottom w:val="single" w:sz="4" w:space="0" w:color="auto"/>
              <w:right w:val="single" w:sz="4" w:space="0" w:color="auto"/>
            </w:tcBorders>
            <w:shd w:val="clear" w:color="auto" w:fill="auto"/>
            <w:noWrap/>
            <w:vAlign w:val="center"/>
            <w:hideMark/>
          </w:tcPr>
          <w:p w:rsidR="006E22C9" w:rsidRPr="003E48C5" w:rsidRDefault="000C62FB" w:rsidP="00D65244">
            <w:r w:rsidRPr="003E48C5">
              <w:t xml:space="preserve">UE 8 : </w:t>
            </w:r>
            <w:r w:rsidR="006E22C9" w:rsidRPr="003E48C5">
              <w:t xml:space="preserve">Spécificités </w:t>
            </w:r>
            <w:r w:rsidR="00C931D6" w:rsidRPr="003E48C5">
              <w:t xml:space="preserve">comptables, fiscales et sociales </w:t>
            </w:r>
            <w:r w:rsidR="00C81A48">
              <w:t xml:space="preserve">du monde </w:t>
            </w:r>
            <w:r w:rsidR="006E22C9" w:rsidRPr="003E48C5">
              <w:t>agricole et viticole</w:t>
            </w:r>
          </w:p>
        </w:tc>
      </w:tr>
      <w:tr w:rsidR="003E48C5" w:rsidRPr="003E48C5" w:rsidTr="003E48C5">
        <w:trPr>
          <w:trHeight w:val="288"/>
          <w:jc w:val="center"/>
        </w:trPr>
        <w:tc>
          <w:tcPr>
            <w:tcW w:w="7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48C5" w:rsidRPr="003E48C5" w:rsidRDefault="003E48C5" w:rsidP="00D65244">
            <w:r>
              <w:t>UE 9 : Mise en situation professionnelle</w:t>
            </w:r>
          </w:p>
        </w:tc>
      </w:tr>
    </w:tbl>
    <w:p w:rsidR="006E22C9" w:rsidRPr="003E48C5" w:rsidRDefault="006E22C9"/>
    <w:p w:rsidR="006E22C9" w:rsidRPr="003E48C5" w:rsidRDefault="006E22C9"/>
    <w:p w:rsidR="00761DF8" w:rsidRPr="003E48C5" w:rsidRDefault="00761DF8"/>
    <w:p w:rsidR="00761DF8" w:rsidRPr="003E48C5" w:rsidRDefault="00761DF8">
      <w:pPr>
        <w:pStyle w:val="Corpsdetexte"/>
        <w:rPr>
          <w:b/>
        </w:rPr>
      </w:pPr>
      <w:r w:rsidRPr="003E48C5">
        <w:rPr>
          <w:b/>
        </w:rPr>
        <w:t>B – Objectifs Pédagogiques</w:t>
      </w:r>
    </w:p>
    <w:p w:rsidR="00761DF8" w:rsidRPr="003E48C5" w:rsidRDefault="00761DF8">
      <w:pPr>
        <w:jc w:val="both"/>
      </w:pPr>
    </w:p>
    <w:p w:rsidR="00256B63" w:rsidRPr="003E48C5" w:rsidRDefault="00761DF8" w:rsidP="00254A27">
      <w:pPr>
        <w:jc w:val="both"/>
      </w:pPr>
      <w:r w:rsidRPr="003E48C5">
        <w:rPr>
          <w:b/>
        </w:rPr>
        <w:t>Connaissances</w:t>
      </w:r>
      <w:r w:rsidRPr="003E48C5">
        <w:t xml:space="preserve"> : </w:t>
      </w:r>
    </w:p>
    <w:p w:rsidR="002D4FF6" w:rsidRPr="003E48C5" w:rsidRDefault="002D4FF6" w:rsidP="00254A27">
      <w:pPr>
        <w:jc w:val="both"/>
      </w:pPr>
    </w:p>
    <w:p w:rsidR="00254A27" w:rsidRPr="003E48C5" w:rsidRDefault="00254A27" w:rsidP="00D65244">
      <w:pPr>
        <w:pStyle w:val="Default"/>
        <w:jc w:val="both"/>
        <w:rPr>
          <w:color w:val="auto"/>
          <w:szCs w:val="22"/>
        </w:rPr>
      </w:pPr>
      <w:r w:rsidRPr="003E48C5">
        <w:rPr>
          <w:color w:val="auto"/>
          <w:sz w:val="22"/>
          <w:szCs w:val="22"/>
        </w:rPr>
        <w:t xml:space="preserve">Le DUCG permet </w:t>
      </w:r>
      <w:r w:rsidR="00287A26" w:rsidRPr="003E48C5">
        <w:rPr>
          <w:color w:val="auto"/>
          <w:sz w:val="22"/>
          <w:szCs w:val="22"/>
        </w:rPr>
        <w:t xml:space="preserve">d’obtenir les bases </w:t>
      </w:r>
      <w:r w:rsidR="00F31DC3" w:rsidRPr="003E48C5">
        <w:rPr>
          <w:color w:val="auto"/>
          <w:sz w:val="22"/>
          <w:szCs w:val="22"/>
        </w:rPr>
        <w:t xml:space="preserve">indispensables pour une carrière en cabinets d’expertise-comptable </w:t>
      </w:r>
      <w:r w:rsidR="00287A26" w:rsidRPr="003E48C5">
        <w:rPr>
          <w:color w:val="auto"/>
          <w:sz w:val="22"/>
          <w:szCs w:val="22"/>
        </w:rPr>
        <w:t xml:space="preserve">et d’audit </w:t>
      </w:r>
      <w:r w:rsidR="00F31DC3" w:rsidRPr="003E48C5">
        <w:rPr>
          <w:color w:val="auto"/>
          <w:sz w:val="22"/>
          <w:szCs w:val="22"/>
        </w:rPr>
        <w:t>ou au sein de service</w:t>
      </w:r>
      <w:r w:rsidR="00287A26" w:rsidRPr="003E48C5">
        <w:rPr>
          <w:color w:val="auto"/>
          <w:sz w:val="22"/>
          <w:szCs w:val="22"/>
        </w:rPr>
        <w:t>s</w:t>
      </w:r>
      <w:r w:rsidR="00F31DC3" w:rsidRPr="003E48C5">
        <w:rPr>
          <w:color w:val="auto"/>
          <w:sz w:val="22"/>
          <w:szCs w:val="22"/>
        </w:rPr>
        <w:t xml:space="preserve"> comptables et financiers d</w:t>
      </w:r>
      <w:r w:rsidR="00287A26" w:rsidRPr="003E48C5">
        <w:rPr>
          <w:color w:val="auto"/>
          <w:sz w:val="22"/>
          <w:szCs w:val="22"/>
        </w:rPr>
        <w:t>’</w:t>
      </w:r>
      <w:r w:rsidR="00F31DC3" w:rsidRPr="003E48C5">
        <w:rPr>
          <w:color w:val="auto"/>
          <w:sz w:val="22"/>
          <w:szCs w:val="22"/>
        </w:rPr>
        <w:t>entreprises</w:t>
      </w:r>
      <w:r w:rsidR="00F16888" w:rsidRPr="003E48C5">
        <w:rPr>
          <w:color w:val="auto"/>
          <w:sz w:val="22"/>
          <w:szCs w:val="22"/>
        </w:rPr>
        <w:t xml:space="preserve"> ; </w:t>
      </w:r>
      <w:r w:rsidR="00287A26" w:rsidRPr="003E48C5">
        <w:rPr>
          <w:color w:val="auto"/>
          <w:sz w:val="22"/>
          <w:szCs w:val="22"/>
        </w:rPr>
        <w:t xml:space="preserve">outre l’acquisition de connaissances approfondies en comptabilité et en gestion, </w:t>
      </w:r>
      <w:r w:rsidR="00F31DC3" w:rsidRPr="003E48C5">
        <w:rPr>
          <w:color w:val="auto"/>
          <w:sz w:val="22"/>
          <w:szCs w:val="22"/>
        </w:rPr>
        <w:t xml:space="preserve">il permet de développer des </w:t>
      </w:r>
      <w:r w:rsidR="00287A26" w:rsidRPr="003E48C5">
        <w:rPr>
          <w:color w:val="auto"/>
          <w:sz w:val="22"/>
          <w:szCs w:val="22"/>
        </w:rPr>
        <w:t>connaissances</w:t>
      </w:r>
      <w:r w:rsidR="00F31DC3" w:rsidRPr="003E48C5">
        <w:rPr>
          <w:color w:val="auto"/>
          <w:sz w:val="22"/>
          <w:szCs w:val="22"/>
        </w:rPr>
        <w:t xml:space="preserve"> juridiques et managériales</w:t>
      </w:r>
      <w:r w:rsidRPr="003E48C5">
        <w:rPr>
          <w:color w:val="auto"/>
          <w:sz w:val="22"/>
          <w:szCs w:val="22"/>
        </w:rPr>
        <w:t>. Il permet</w:t>
      </w:r>
      <w:r w:rsidR="00287A26" w:rsidRPr="003E48C5">
        <w:rPr>
          <w:color w:val="auto"/>
          <w:sz w:val="22"/>
          <w:szCs w:val="22"/>
        </w:rPr>
        <w:t xml:space="preserve"> </w:t>
      </w:r>
      <w:r w:rsidRPr="003E48C5">
        <w:rPr>
          <w:color w:val="auto"/>
          <w:sz w:val="22"/>
          <w:szCs w:val="22"/>
        </w:rPr>
        <w:t xml:space="preserve">aux </w:t>
      </w:r>
      <w:r w:rsidR="00871611" w:rsidRPr="003E48C5">
        <w:rPr>
          <w:color w:val="auto"/>
          <w:sz w:val="22"/>
          <w:szCs w:val="22"/>
        </w:rPr>
        <w:t xml:space="preserve">alternants </w:t>
      </w:r>
      <w:r w:rsidRPr="003E48C5">
        <w:rPr>
          <w:color w:val="auto"/>
          <w:sz w:val="22"/>
          <w:szCs w:val="22"/>
        </w:rPr>
        <w:t>de se présenter à l’examen national du DCG.</w:t>
      </w:r>
      <w:r w:rsidR="00287A26" w:rsidRPr="003E48C5">
        <w:rPr>
          <w:color w:val="auto"/>
          <w:sz w:val="22"/>
          <w:szCs w:val="22"/>
        </w:rPr>
        <w:t xml:space="preserve"> </w:t>
      </w:r>
      <w:r w:rsidRPr="003E48C5">
        <w:rPr>
          <w:color w:val="auto"/>
          <w:sz w:val="22"/>
          <w:szCs w:val="22"/>
        </w:rPr>
        <w:t>L</w:t>
      </w:r>
      <w:r w:rsidR="00256B63" w:rsidRPr="003E48C5">
        <w:rPr>
          <w:color w:val="auto"/>
          <w:sz w:val="22"/>
          <w:szCs w:val="22"/>
        </w:rPr>
        <w:t>’</w:t>
      </w:r>
      <w:r w:rsidR="001A6DA0" w:rsidRPr="003E48C5">
        <w:rPr>
          <w:color w:val="auto"/>
          <w:sz w:val="22"/>
          <w:szCs w:val="22"/>
        </w:rPr>
        <w:t>UE</w:t>
      </w:r>
      <w:r w:rsidR="00256B63" w:rsidRPr="003E48C5">
        <w:rPr>
          <w:color w:val="auto"/>
          <w:sz w:val="22"/>
          <w:szCs w:val="22"/>
        </w:rPr>
        <w:t xml:space="preserve"> « </w:t>
      </w:r>
      <w:r w:rsidR="008101C2" w:rsidRPr="008101C2">
        <w:rPr>
          <w:color w:val="auto"/>
          <w:sz w:val="22"/>
          <w:szCs w:val="22"/>
        </w:rPr>
        <w:t>Spécificités comptables, fiscales et sociales du monde agricole et viticole</w:t>
      </w:r>
      <w:r w:rsidR="006935F4">
        <w:rPr>
          <w:color w:val="auto"/>
          <w:sz w:val="22"/>
          <w:szCs w:val="22"/>
        </w:rPr>
        <w:t xml:space="preserve"> </w:t>
      </w:r>
      <w:r w:rsidR="00256B63" w:rsidRPr="003E48C5">
        <w:rPr>
          <w:color w:val="auto"/>
          <w:sz w:val="22"/>
          <w:szCs w:val="22"/>
        </w:rPr>
        <w:t>» favorise la spécialisation dans un secteur important de l’économie locale</w:t>
      </w:r>
      <w:r w:rsidR="00AC628D" w:rsidRPr="003E48C5">
        <w:rPr>
          <w:color w:val="auto"/>
          <w:sz w:val="22"/>
          <w:szCs w:val="22"/>
        </w:rPr>
        <w:t xml:space="preserve"> et régionale</w:t>
      </w:r>
      <w:r w:rsidR="00256B63" w:rsidRPr="003E48C5">
        <w:rPr>
          <w:color w:val="auto"/>
          <w:sz w:val="22"/>
          <w:szCs w:val="22"/>
        </w:rPr>
        <w:t>.</w:t>
      </w:r>
    </w:p>
    <w:p w:rsidR="00761DF8" w:rsidRPr="003E48C5" w:rsidRDefault="00761DF8" w:rsidP="002D4FF6">
      <w:pPr>
        <w:pStyle w:val="Corpsdetexte"/>
      </w:pPr>
    </w:p>
    <w:p w:rsidR="00871611" w:rsidRPr="003E48C5" w:rsidRDefault="00871611" w:rsidP="002D4FF6">
      <w:pPr>
        <w:pStyle w:val="Corpsdetexte"/>
      </w:pPr>
    </w:p>
    <w:p w:rsidR="00761DF8" w:rsidRPr="003E48C5" w:rsidRDefault="00761DF8" w:rsidP="00EF5131">
      <w:pPr>
        <w:pStyle w:val="Corpsdetexte"/>
        <w:rPr>
          <w:b/>
        </w:rPr>
      </w:pPr>
      <w:r w:rsidRPr="003E48C5">
        <w:rPr>
          <w:b/>
        </w:rPr>
        <w:t xml:space="preserve">Compétences : </w:t>
      </w:r>
    </w:p>
    <w:p w:rsidR="002D4FF6" w:rsidRPr="003E48C5" w:rsidRDefault="002D4FF6" w:rsidP="00EF5131">
      <w:pPr>
        <w:pStyle w:val="Corpsdetexte"/>
      </w:pPr>
    </w:p>
    <w:p w:rsidR="00256B63" w:rsidRPr="003E48C5" w:rsidRDefault="00CA7B0D" w:rsidP="00D65244">
      <w:pPr>
        <w:pStyle w:val="Default"/>
        <w:jc w:val="both"/>
        <w:rPr>
          <w:color w:val="auto"/>
        </w:rPr>
      </w:pPr>
      <w:r w:rsidRPr="003E48C5">
        <w:rPr>
          <w:color w:val="auto"/>
          <w:sz w:val="22"/>
          <w:szCs w:val="22"/>
        </w:rPr>
        <w:lastRenderedPageBreak/>
        <w:t>Le DUCG permet d'acc</w:t>
      </w:r>
      <w:r w:rsidRPr="003E48C5">
        <w:rPr>
          <w:rFonts w:hint="eastAsia"/>
          <w:color w:val="auto"/>
          <w:sz w:val="22"/>
          <w:szCs w:val="22"/>
        </w:rPr>
        <w:t>é</w:t>
      </w:r>
      <w:r w:rsidRPr="003E48C5">
        <w:rPr>
          <w:color w:val="auto"/>
          <w:sz w:val="22"/>
          <w:szCs w:val="22"/>
        </w:rPr>
        <w:t xml:space="preserve">der à la fonction </w:t>
      </w:r>
      <w:r w:rsidR="00F16888" w:rsidRPr="003E48C5">
        <w:rPr>
          <w:color w:val="auto"/>
          <w:sz w:val="22"/>
          <w:szCs w:val="22"/>
        </w:rPr>
        <w:t xml:space="preserve">de </w:t>
      </w:r>
      <w:r w:rsidRPr="003E48C5">
        <w:rPr>
          <w:color w:val="auto"/>
          <w:sz w:val="22"/>
          <w:szCs w:val="22"/>
        </w:rPr>
        <w:t xml:space="preserve">comptable </w:t>
      </w:r>
      <w:r w:rsidR="00F16888" w:rsidRPr="003E48C5">
        <w:rPr>
          <w:color w:val="auto"/>
          <w:sz w:val="22"/>
          <w:szCs w:val="22"/>
        </w:rPr>
        <w:t xml:space="preserve">ou d’assistant-contrôleur </w:t>
      </w:r>
      <w:r w:rsidRPr="003E48C5">
        <w:rPr>
          <w:color w:val="auto"/>
          <w:sz w:val="22"/>
          <w:szCs w:val="22"/>
        </w:rPr>
        <w:t>en entreprise</w:t>
      </w:r>
      <w:r w:rsidR="00F16888" w:rsidRPr="003E48C5">
        <w:rPr>
          <w:color w:val="auto"/>
          <w:sz w:val="22"/>
          <w:szCs w:val="22"/>
        </w:rPr>
        <w:t xml:space="preserve"> </w:t>
      </w:r>
      <w:r w:rsidRPr="003E48C5">
        <w:rPr>
          <w:color w:val="auto"/>
          <w:sz w:val="22"/>
          <w:szCs w:val="22"/>
        </w:rPr>
        <w:t>ou au statut de collaborateur en cabinet d’expertise-comptable</w:t>
      </w:r>
      <w:r w:rsidR="00F16888" w:rsidRPr="003E48C5">
        <w:rPr>
          <w:color w:val="auto"/>
          <w:sz w:val="22"/>
          <w:szCs w:val="22"/>
        </w:rPr>
        <w:t xml:space="preserve"> et d’audit.</w:t>
      </w:r>
    </w:p>
    <w:p w:rsidR="00761DF8" w:rsidRPr="003E48C5" w:rsidRDefault="00761DF8">
      <w:pPr>
        <w:jc w:val="both"/>
      </w:pPr>
    </w:p>
    <w:p w:rsidR="00F16888" w:rsidRPr="003E48C5" w:rsidRDefault="00F16888">
      <w:pPr>
        <w:jc w:val="both"/>
      </w:pPr>
    </w:p>
    <w:p w:rsidR="00761DF8" w:rsidRPr="003E48C5" w:rsidRDefault="00761DF8">
      <w:pPr>
        <w:pStyle w:val="Corpsdetexte"/>
        <w:rPr>
          <w:b/>
        </w:rPr>
      </w:pPr>
      <w:r w:rsidRPr="003E48C5">
        <w:rPr>
          <w:b/>
        </w:rPr>
        <w:t>C – Dispositions réglementaires</w:t>
      </w:r>
    </w:p>
    <w:p w:rsidR="00761DF8" w:rsidRPr="003E48C5" w:rsidRDefault="00761DF8">
      <w:pPr>
        <w:jc w:val="both"/>
      </w:pPr>
    </w:p>
    <w:p w:rsidR="00761DF8" w:rsidRPr="003E48C5" w:rsidRDefault="00761DF8" w:rsidP="00706500">
      <w:pPr>
        <w:pStyle w:val="Corpsdetexte"/>
        <w:numPr>
          <w:ilvl w:val="0"/>
          <w:numId w:val="18"/>
        </w:numPr>
        <w:rPr>
          <w:b/>
        </w:rPr>
      </w:pPr>
      <w:r w:rsidRPr="003E48C5">
        <w:rPr>
          <w:b/>
        </w:rPr>
        <w:t>Conditions d’admission</w:t>
      </w:r>
    </w:p>
    <w:p w:rsidR="002D4FF6" w:rsidRPr="003E48C5" w:rsidRDefault="002D4FF6" w:rsidP="00D65244">
      <w:pPr>
        <w:pStyle w:val="Corpsdetexte"/>
        <w:rPr>
          <w:bCs/>
        </w:rPr>
      </w:pPr>
    </w:p>
    <w:p w:rsidR="00F16888" w:rsidRPr="003E48C5" w:rsidRDefault="002D4FF6" w:rsidP="002D4FF6">
      <w:pPr>
        <w:pStyle w:val="Corpsdetexte"/>
      </w:pPr>
      <w:r w:rsidRPr="003E48C5">
        <w:t>Le DUCG est ouvert au</w:t>
      </w:r>
      <w:r w:rsidR="008101C2">
        <w:t>x</w:t>
      </w:r>
      <w:r w:rsidRPr="003E48C5">
        <w:t xml:space="preserve"> titulaire</w:t>
      </w:r>
      <w:r w:rsidR="008101C2">
        <w:t>s</w:t>
      </w:r>
      <w:r w:rsidRPr="003E48C5">
        <w:t xml:space="preserve"> du</w:t>
      </w:r>
      <w:r w:rsidR="000B1873" w:rsidRPr="003E48C5">
        <w:t> :</w:t>
      </w:r>
    </w:p>
    <w:p w:rsidR="00F16888" w:rsidRPr="003E48C5" w:rsidRDefault="00F16888" w:rsidP="00D65244">
      <w:pPr>
        <w:pStyle w:val="Corpsdetexte"/>
        <w:numPr>
          <w:ilvl w:val="0"/>
          <w:numId w:val="33"/>
        </w:numPr>
      </w:pPr>
      <w:r w:rsidRPr="003E48C5">
        <w:t>DUT Gestion des Entreprises et des Administrations option Gestion Comptable et Financière</w:t>
      </w:r>
      <w:r w:rsidR="00DB147B" w:rsidRPr="003E48C5">
        <w:t> ;</w:t>
      </w:r>
    </w:p>
    <w:p w:rsidR="00F16888" w:rsidRPr="003E48C5" w:rsidRDefault="00F16888" w:rsidP="00D65244">
      <w:pPr>
        <w:pStyle w:val="Corpsdetexte"/>
        <w:numPr>
          <w:ilvl w:val="0"/>
          <w:numId w:val="33"/>
        </w:numPr>
      </w:pPr>
      <w:r w:rsidRPr="003E48C5">
        <w:t>DUT Gestion des Entreprises et des Administrations option Gestion Management des Organisations</w:t>
      </w:r>
      <w:r w:rsidR="00DB147B" w:rsidRPr="003E48C5">
        <w:t> ;</w:t>
      </w:r>
    </w:p>
    <w:p w:rsidR="00F16888" w:rsidRPr="003E48C5" w:rsidRDefault="00F16888" w:rsidP="00D65244">
      <w:pPr>
        <w:pStyle w:val="Corpsdetexte"/>
        <w:numPr>
          <w:ilvl w:val="0"/>
          <w:numId w:val="33"/>
        </w:numPr>
      </w:pPr>
      <w:r w:rsidRPr="003E48C5">
        <w:t>BTS Comptabilité et Gestion</w:t>
      </w:r>
      <w:r w:rsidR="00DB147B" w:rsidRPr="003E48C5">
        <w:t> ;</w:t>
      </w:r>
    </w:p>
    <w:p w:rsidR="00F16888" w:rsidRPr="003E48C5" w:rsidRDefault="00F16888" w:rsidP="002D4FF6">
      <w:pPr>
        <w:pStyle w:val="Corpsdetexte"/>
      </w:pPr>
    </w:p>
    <w:p w:rsidR="00761DF8" w:rsidRPr="003E48C5" w:rsidRDefault="00761DF8" w:rsidP="00706500">
      <w:pPr>
        <w:pStyle w:val="Corpsdetexte"/>
        <w:numPr>
          <w:ilvl w:val="0"/>
          <w:numId w:val="18"/>
        </w:numPr>
        <w:rPr>
          <w:b/>
        </w:rPr>
      </w:pPr>
      <w:r w:rsidRPr="003E48C5">
        <w:rPr>
          <w:b/>
        </w:rPr>
        <w:t xml:space="preserve">Modalités de contrôle des connaissances : </w:t>
      </w:r>
    </w:p>
    <w:p w:rsidR="00901386" w:rsidRPr="003E48C5" w:rsidRDefault="00901386" w:rsidP="00D65244">
      <w:pPr>
        <w:pStyle w:val="Corpsdetexte"/>
        <w:rPr>
          <w:b/>
        </w:rPr>
      </w:pPr>
    </w:p>
    <w:p w:rsidR="00E9446E" w:rsidRPr="003E48C5" w:rsidRDefault="00901386" w:rsidP="00901386">
      <w:pPr>
        <w:jc w:val="both"/>
      </w:pPr>
      <w:r w:rsidRPr="003E48C5">
        <w:t xml:space="preserve">Le contrôle des connaissances </w:t>
      </w:r>
      <w:r w:rsidR="00E9446E" w:rsidRPr="003E48C5">
        <w:t>est en contrôle continu.</w:t>
      </w:r>
    </w:p>
    <w:p w:rsidR="002F6141" w:rsidRPr="003E48C5" w:rsidRDefault="002F6141" w:rsidP="00901386">
      <w:pPr>
        <w:jc w:val="both"/>
      </w:pPr>
    </w:p>
    <w:p w:rsidR="001F10A5" w:rsidRPr="003E48C5" w:rsidRDefault="001F10A5" w:rsidP="00901386">
      <w:pPr>
        <w:jc w:val="both"/>
      </w:pPr>
      <w:r w:rsidRPr="003E48C5">
        <w:t>Chaque module</w:t>
      </w:r>
      <w:r w:rsidR="00901386" w:rsidRPr="003E48C5">
        <w:t xml:space="preserve"> fera l’objet d</w:t>
      </w:r>
      <w:r w:rsidRPr="003E48C5">
        <w:t xml:space="preserve">e contrôles de connaissances à raison d’un contrôle minimum pour </w:t>
      </w:r>
      <w:r w:rsidR="00DB147B" w:rsidRPr="003E48C5">
        <w:t xml:space="preserve">30 </w:t>
      </w:r>
      <w:r w:rsidRPr="003E48C5">
        <w:t>h de cours.</w:t>
      </w:r>
    </w:p>
    <w:p w:rsidR="002F6141" w:rsidRPr="003E48C5" w:rsidRDefault="002F6141" w:rsidP="00901386">
      <w:pPr>
        <w:jc w:val="both"/>
      </w:pPr>
    </w:p>
    <w:p w:rsidR="001F10A5" w:rsidRPr="003E48C5" w:rsidRDefault="002F6141" w:rsidP="00901386">
      <w:pPr>
        <w:jc w:val="both"/>
      </w:pPr>
      <w:r w:rsidRPr="003E48C5">
        <w:t xml:space="preserve">Deux </w:t>
      </w:r>
      <w:r w:rsidR="00E9446E" w:rsidRPr="003E48C5">
        <w:t>DCG b</w:t>
      </w:r>
      <w:r w:rsidR="001F10A5" w:rsidRPr="003E48C5">
        <w:t>lanc</w:t>
      </w:r>
      <w:r w:rsidRPr="003E48C5">
        <w:t>s</w:t>
      </w:r>
      <w:r w:rsidR="001F10A5" w:rsidRPr="003E48C5">
        <w:t xml:space="preserve"> ser</w:t>
      </w:r>
      <w:r w:rsidRPr="003E48C5">
        <w:t>ont organisés au semestre 2 et au semestre 4</w:t>
      </w:r>
      <w:r w:rsidR="001F10A5" w:rsidRPr="003E48C5">
        <w:t>.</w:t>
      </w:r>
    </w:p>
    <w:p w:rsidR="002F6141" w:rsidRPr="003E48C5" w:rsidRDefault="002F6141" w:rsidP="00901386">
      <w:pPr>
        <w:jc w:val="both"/>
      </w:pPr>
    </w:p>
    <w:p w:rsidR="001F10A5" w:rsidRPr="003E48C5" w:rsidRDefault="00E9446E" w:rsidP="00901386">
      <w:pPr>
        <w:jc w:val="both"/>
      </w:pPr>
      <w:r w:rsidRPr="003E48C5">
        <w:t xml:space="preserve">Les UE sont capitalisées </w:t>
      </w:r>
      <w:r w:rsidR="00901386" w:rsidRPr="003E48C5">
        <w:t>à vie</w:t>
      </w:r>
      <w:r w:rsidR="001F10A5" w:rsidRPr="003E48C5">
        <w:t>.</w:t>
      </w:r>
    </w:p>
    <w:p w:rsidR="00E9446E" w:rsidRPr="003E48C5" w:rsidRDefault="00E9446E" w:rsidP="00901386">
      <w:pPr>
        <w:jc w:val="both"/>
      </w:pPr>
    </w:p>
    <w:p w:rsidR="00E9446E" w:rsidRPr="003E48C5" w:rsidRDefault="00E9446E" w:rsidP="00901386">
      <w:pPr>
        <w:jc w:val="both"/>
      </w:pPr>
      <w:r w:rsidRPr="003E48C5">
        <w:t>Un conseil de perfectionnement sera mis en place afin de faire évoluer la formation et plus particulièrement l’</w:t>
      </w:r>
      <w:r w:rsidR="001A6DA0" w:rsidRPr="003E48C5">
        <w:t>UE</w:t>
      </w:r>
      <w:r w:rsidR="00AC628D" w:rsidRPr="003E48C5">
        <w:t xml:space="preserve"> </w:t>
      </w:r>
      <w:r w:rsidR="00DB147B" w:rsidRPr="003E48C5">
        <w:t>« </w:t>
      </w:r>
      <w:r w:rsidR="00AC628D" w:rsidRPr="003E48C5">
        <w:t xml:space="preserve">Spécificités </w:t>
      </w:r>
      <w:r w:rsidR="002F6141" w:rsidRPr="003E48C5">
        <w:t>comptables, fiscales et sociales</w:t>
      </w:r>
      <w:r w:rsidR="00C81A48">
        <w:t xml:space="preserve"> du monde</w:t>
      </w:r>
      <w:r w:rsidR="002F6141" w:rsidRPr="003E48C5">
        <w:t xml:space="preserve"> </w:t>
      </w:r>
      <w:r w:rsidR="00AC628D" w:rsidRPr="003E48C5">
        <w:t>agricole et viticole</w:t>
      </w:r>
      <w:r w:rsidR="00DB147B" w:rsidRPr="003E48C5">
        <w:t> »</w:t>
      </w:r>
      <w:r w:rsidR="00AC628D" w:rsidRPr="003E48C5">
        <w:t>.</w:t>
      </w:r>
    </w:p>
    <w:p w:rsidR="00E9446E" w:rsidRPr="003E48C5" w:rsidRDefault="00E9446E" w:rsidP="00901386">
      <w:pPr>
        <w:jc w:val="both"/>
      </w:pPr>
    </w:p>
    <w:p w:rsidR="00761DF8" w:rsidRPr="003E48C5" w:rsidRDefault="00761DF8" w:rsidP="00706500">
      <w:pPr>
        <w:numPr>
          <w:ilvl w:val="0"/>
          <w:numId w:val="19"/>
        </w:numPr>
        <w:jc w:val="both"/>
        <w:rPr>
          <w:b/>
        </w:rPr>
      </w:pPr>
      <w:r w:rsidRPr="003E48C5">
        <w:rPr>
          <w:b/>
        </w:rPr>
        <w:t>Jurys</w:t>
      </w:r>
      <w:r w:rsidR="00EF5131" w:rsidRPr="003E48C5">
        <w:rPr>
          <w:b/>
        </w:rPr>
        <w:t xml:space="preserve"> : </w:t>
      </w:r>
    </w:p>
    <w:p w:rsidR="00E9446E" w:rsidRPr="003E48C5" w:rsidRDefault="00E9446E">
      <w:pPr>
        <w:jc w:val="both"/>
        <w:rPr>
          <w:i/>
        </w:rPr>
      </w:pPr>
    </w:p>
    <w:p w:rsidR="00761DF8" w:rsidRPr="003E48C5" w:rsidRDefault="001F10A5">
      <w:pPr>
        <w:jc w:val="both"/>
      </w:pPr>
      <w:r w:rsidRPr="003E48C5">
        <w:t xml:space="preserve">Le jury sera composé de l’ensemble de l’équipe enseignante et se réunira à la fin </w:t>
      </w:r>
      <w:r w:rsidR="00316688" w:rsidRPr="003E48C5">
        <w:t>de chaque semestre</w:t>
      </w:r>
      <w:r w:rsidR="005C7386" w:rsidRPr="003E48C5">
        <w:t>.</w:t>
      </w:r>
    </w:p>
    <w:p w:rsidR="00316688" w:rsidRPr="003E48C5" w:rsidRDefault="00316688">
      <w:pPr>
        <w:jc w:val="both"/>
      </w:pPr>
      <w:r w:rsidRPr="003E48C5">
        <w:t xml:space="preserve">Chaque semestre est validé lorsque la moyenne des UE est supérieure à 10. Un semestre peut être </w:t>
      </w:r>
      <w:r w:rsidR="006E22C9" w:rsidRPr="003E48C5">
        <w:t>validé</w:t>
      </w:r>
      <w:r w:rsidRPr="003E48C5">
        <w:t xml:space="preserve"> par compensation avec le semestre suivant ou précédent lorsqu’il existe.</w:t>
      </w:r>
    </w:p>
    <w:p w:rsidR="006E22C9" w:rsidRPr="003E48C5" w:rsidRDefault="006E22C9">
      <w:pPr>
        <w:jc w:val="both"/>
      </w:pPr>
      <w:r w:rsidRPr="003E48C5">
        <w:t>Un semestre ne peut servir qu’une fois dans le cadre de la compensation.</w:t>
      </w:r>
    </w:p>
    <w:p w:rsidR="00316688" w:rsidRPr="003E48C5" w:rsidRDefault="00316688">
      <w:pPr>
        <w:jc w:val="both"/>
      </w:pPr>
      <w:r w:rsidRPr="003E48C5">
        <w:t>Le DUCG est délivré lorsque les 4 semestres sont validés.</w:t>
      </w:r>
    </w:p>
    <w:p w:rsidR="00761DF8" w:rsidRPr="003E48C5" w:rsidRDefault="00761DF8">
      <w:pPr>
        <w:jc w:val="both"/>
      </w:pPr>
    </w:p>
    <w:p w:rsidR="00761DF8" w:rsidRPr="003E48C5" w:rsidRDefault="00761DF8" w:rsidP="00706500">
      <w:pPr>
        <w:pStyle w:val="Corpsdetexte"/>
        <w:numPr>
          <w:ilvl w:val="0"/>
          <w:numId w:val="19"/>
        </w:numPr>
        <w:rPr>
          <w:b/>
        </w:rPr>
      </w:pPr>
      <w:r w:rsidRPr="003E48C5">
        <w:rPr>
          <w:b/>
        </w:rPr>
        <w:t>Droit de scolarité</w:t>
      </w:r>
    </w:p>
    <w:p w:rsidR="00761DF8" w:rsidRPr="003E48C5" w:rsidRDefault="00761DF8">
      <w:pPr>
        <w:jc w:val="both"/>
      </w:pPr>
    </w:p>
    <w:p w:rsidR="00761DF8" w:rsidRPr="003E48C5" w:rsidRDefault="007E7466">
      <w:pPr>
        <w:jc w:val="both"/>
      </w:pPr>
      <w:r>
        <w:t>Le coût contrat est de 7000 euros par année.</w:t>
      </w:r>
    </w:p>
    <w:p w:rsidR="00761DF8" w:rsidRPr="003E48C5" w:rsidRDefault="00761DF8">
      <w:pPr>
        <w:pStyle w:val="Corpsdetexte"/>
        <w:rPr>
          <w:b/>
        </w:rPr>
      </w:pPr>
      <w:r w:rsidRPr="003E48C5">
        <w:rPr>
          <w:b/>
        </w:rPr>
        <w:br w:type="page"/>
      </w:r>
      <w:r w:rsidRPr="003E48C5">
        <w:rPr>
          <w:b/>
        </w:rPr>
        <w:lastRenderedPageBreak/>
        <w:t xml:space="preserve">D – Organisation pédagogique de la formation : </w:t>
      </w:r>
    </w:p>
    <w:p w:rsidR="00761DF8" w:rsidRPr="003E48C5" w:rsidRDefault="00761DF8">
      <w:pPr>
        <w:pStyle w:val="Corpsdetexte"/>
        <w:rPr>
          <w:b/>
        </w:rPr>
      </w:pPr>
    </w:p>
    <w:p w:rsidR="00761DF8" w:rsidRPr="003E48C5" w:rsidRDefault="00761DF8">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40"/>
      </w:tblGrid>
      <w:tr w:rsidR="00761DF8" w:rsidRPr="003E48C5" w:rsidTr="00AC628D">
        <w:trPr>
          <w:cantSplit/>
          <w:jc w:val="center"/>
        </w:trPr>
        <w:tc>
          <w:tcPr>
            <w:tcW w:w="9210" w:type="dxa"/>
            <w:gridSpan w:val="2"/>
            <w:tcBorders>
              <w:bottom w:val="nil"/>
            </w:tcBorders>
          </w:tcPr>
          <w:p w:rsidR="00761DF8" w:rsidRPr="003E48C5" w:rsidRDefault="00761DF8">
            <w:pPr>
              <w:jc w:val="both"/>
            </w:pPr>
            <w:r w:rsidRPr="003E48C5">
              <w:t>Responsable du diplôme</w:t>
            </w:r>
          </w:p>
          <w:p w:rsidR="00761DF8" w:rsidRPr="003E48C5" w:rsidRDefault="00761DF8">
            <w:pPr>
              <w:jc w:val="both"/>
            </w:pPr>
          </w:p>
          <w:p w:rsidR="00761DF8" w:rsidRPr="003E48C5" w:rsidRDefault="00761DF8">
            <w:pPr>
              <w:jc w:val="both"/>
            </w:pPr>
            <w:r w:rsidRPr="003E48C5">
              <w:t xml:space="preserve">Nom : </w:t>
            </w:r>
            <w:r w:rsidR="00F16888" w:rsidRPr="003E48C5">
              <w:t xml:space="preserve">ANTOINE                                        </w:t>
            </w:r>
            <w:r w:rsidRPr="003E48C5">
              <w:t xml:space="preserve">Grade : </w:t>
            </w:r>
            <w:r w:rsidR="00E9446E" w:rsidRPr="003E48C5">
              <w:t xml:space="preserve">Professeur </w:t>
            </w:r>
            <w:r w:rsidR="00F16888" w:rsidRPr="003E48C5">
              <w:t>certifié – classe exceptionnelle</w:t>
            </w:r>
          </w:p>
          <w:p w:rsidR="00761DF8" w:rsidRPr="003E48C5" w:rsidRDefault="00761DF8">
            <w:pPr>
              <w:jc w:val="both"/>
            </w:pPr>
            <w:r w:rsidRPr="003E48C5">
              <w:t xml:space="preserve">Prénom : </w:t>
            </w:r>
            <w:r w:rsidR="00F16888" w:rsidRPr="003E48C5">
              <w:t>David</w:t>
            </w:r>
            <w:r w:rsidRPr="003E48C5">
              <w:t xml:space="preserve">                                      </w:t>
            </w:r>
            <w:r w:rsidR="00E9446E" w:rsidRPr="003E48C5">
              <w:t xml:space="preserve">                         Discipline </w:t>
            </w:r>
            <w:r w:rsidRPr="003E48C5">
              <w:t>:</w:t>
            </w:r>
            <w:r w:rsidR="00E9446E" w:rsidRPr="003E48C5">
              <w:t xml:space="preserve"> 8010 </w:t>
            </w:r>
            <w:r w:rsidR="003E5E25" w:rsidRPr="003E48C5">
              <w:t>Économie</w:t>
            </w:r>
            <w:r w:rsidR="00E9446E" w:rsidRPr="003E48C5">
              <w:t>-Gestion</w:t>
            </w:r>
          </w:p>
          <w:p w:rsidR="00761DF8" w:rsidRPr="003E48C5" w:rsidRDefault="00761DF8">
            <w:pPr>
              <w:jc w:val="both"/>
            </w:pPr>
          </w:p>
          <w:p w:rsidR="00761DF8" w:rsidRPr="003E48C5" w:rsidRDefault="00761DF8" w:rsidP="00E9446E">
            <w:pPr>
              <w:jc w:val="both"/>
            </w:pPr>
            <w:r w:rsidRPr="003E48C5">
              <w:t>Discipline principale</w:t>
            </w:r>
            <w:r w:rsidR="00E9446E" w:rsidRPr="003E48C5">
              <w:t xml:space="preserve"> </w:t>
            </w:r>
            <w:r w:rsidRPr="003E48C5">
              <w:t xml:space="preserve">: </w:t>
            </w:r>
            <w:r w:rsidR="00F16888" w:rsidRPr="003E48C5">
              <w:t>Comptabilité et Gestion</w:t>
            </w:r>
          </w:p>
          <w:p w:rsidR="00E9446E" w:rsidRPr="003E48C5" w:rsidRDefault="00E9446E" w:rsidP="00E9446E">
            <w:pPr>
              <w:jc w:val="both"/>
            </w:pPr>
          </w:p>
        </w:tc>
      </w:tr>
      <w:tr w:rsidR="00E9446E" w:rsidRPr="003E48C5" w:rsidTr="00AC628D">
        <w:trPr>
          <w:jc w:val="center"/>
        </w:trPr>
        <w:tc>
          <w:tcPr>
            <w:tcW w:w="3070" w:type="dxa"/>
            <w:tcBorders>
              <w:top w:val="nil"/>
              <w:bottom w:val="single" w:sz="4" w:space="0" w:color="auto"/>
              <w:right w:val="nil"/>
            </w:tcBorders>
          </w:tcPr>
          <w:p w:rsidR="00E9446E" w:rsidRPr="003E48C5" w:rsidRDefault="00E9446E">
            <w:r w:rsidRPr="003E48C5">
              <w:sym w:font="Wingdings" w:char="F028"/>
            </w:r>
            <w:r w:rsidRPr="003E48C5">
              <w:t xml:space="preserve"> : 06 </w:t>
            </w:r>
            <w:r w:rsidR="00F16888" w:rsidRPr="003E48C5">
              <w:t>99 43 17 11</w:t>
            </w:r>
          </w:p>
          <w:p w:rsidR="00E9446E" w:rsidRPr="003E48C5" w:rsidRDefault="00E9446E"/>
        </w:tc>
        <w:tc>
          <w:tcPr>
            <w:tcW w:w="6140" w:type="dxa"/>
            <w:tcBorders>
              <w:top w:val="nil"/>
              <w:left w:val="nil"/>
              <w:bottom w:val="single" w:sz="4" w:space="0" w:color="auto"/>
            </w:tcBorders>
          </w:tcPr>
          <w:p w:rsidR="00E9446E" w:rsidRPr="003E48C5" w:rsidRDefault="00E9446E">
            <w:r w:rsidRPr="003E48C5">
              <w:t xml:space="preserve">e-mail : </w:t>
            </w:r>
            <w:r w:rsidR="00F16888" w:rsidRPr="003E48C5">
              <w:t>david.antoine@univ-reims.fr</w:t>
            </w:r>
          </w:p>
        </w:tc>
      </w:tr>
    </w:tbl>
    <w:p w:rsidR="00761DF8" w:rsidRPr="003E48C5" w:rsidRDefault="00761DF8">
      <w:pPr>
        <w:jc w:val="both"/>
      </w:pPr>
    </w:p>
    <w:p w:rsidR="00761DF8" w:rsidRPr="003E48C5" w:rsidRDefault="00761DF8">
      <w:pPr>
        <w:jc w:val="both"/>
      </w:pPr>
    </w:p>
    <w:p w:rsidR="00761DF8" w:rsidRPr="003E48C5" w:rsidRDefault="00761DF8" w:rsidP="00706500">
      <w:pPr>
        <w:numPr>
          <w:ilvl w:val="0"/>
          <w:numId w:val="19"/>
        </w:numPr>
        <w:jc w:val="both"/>
        <w:rPr>
          <w:b/>
        </w:rPr>
      </w:pPr>
      <w:r w:rsidRPr="003E48C5">
        <w:rPr>
          <w:b/>
        </w:rPr>
        <w:t xml:space="preserve">Organisation de la formation </w:t>
      </w:r>
    </w:p>
    <w:p w:rsidR="00761DF8" w:rsidRPr="003E48C5" w:rsidRDefault="00761DF8">
      <w:pPr>
        <w:pStyle w:val="Titre"/>
        <w:jc w:val="both"/>
        <w:rPr>
          <w:b w:val="0"/>
          <w:i/>
          <w:sz w:val="22"/>
        </w:rPr>
      </w:pPr>
    </w:p>
    <w:p w:rsidR="00761DF8" w:rsidRPr="003E48C5" w:rsidRDefault="007562B6">
      <w:pPr>
        <w:pStyle w:val="Titre"/>
        <w:jc w:val="both"/>
        <w:rPr>
          <w:b w:val="0"/>
          <w:sz w:val="22"/>
        </w:rPr>
      </w:pPr>
      <w:r w:rsidRPr="003E48C5">
        <w:rPr>
          <w:b w:val="0"/>
          <w:sz w:val="22"/>
        </w:rPr>
        <w:t xml:space="preserve">Le DUCG </w:t>
      </w:r>
      <w:r w:rsidR="00BE3989" w:rsidRPr="003E48C5">
        <w:rPr>
          <w:b w:val="0"/>
          <w:sz w:val="22"/>
        </w:rPr>
        <w:t>est organisé sur 4 semestres.</w:t>
      </w:r>
    </w:p>
    <w:p w:rsidR="007562B6" w:rsidRPr="003E48C5" w:rsidRDefault="007562B6">
      <w:pPr>
        <w:pStyle w:val="Titre"/>
        <w:jc w:val="both"/>
        <w:rPr>
          <w:b w:val="0"/>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131"/>
        <w:gridCol w:w="585"/>
        <w:gridCol w:w="585"/>
        <w:gridCol w:w="585"/>
        <w:gridCol w:w="585"/>
        <w:gridCol w:w="585"/>
        <w:gridCol w:w="530"/>
      </w:tblGrid>
      <w:tr w:rsidR="00952A17" w:rsidRPr="003E48C5" w:rsidTr="00952A17">
        <w:trPr>
          <w:trHeight w:val="345"/>
          <w:jc w:val="center"/>
        </w:trPr>
        <w:tc>
          <w:tcPr>
            <w:tcW w:w="0" w:type="auto"/>
            <w:tcBorders>
              <w:top w:val="single" w:sz="4" w:space="0" w:color="auto"/>
              <w:left w:val="single" w:sz="4" w:space="0" w:color="auto"/>
            </w:tcBorders>
            <w:vAlign w:val="center"/>
          </w:tcPr>
          <w:p w:rsidR="00952A17" w:rsidRPr="003E48C5" w:rsidRDefault="00952A17" w:rsidP="00952A17">
            <w:pPr>
              <w:pStyle w:val="Titre"/>
              <w:rPr>
                <w:sz w:val="22"/>
              </w:rPr>
            </w:pPr>
            <w:r w:rsidRPr="003E48C5">
              <w:rPr>
                <w:sz w:val="22"/>
              </w:rPr>
              <w:t>Semestre</w:t>
            </w: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r>
      <w:tr w:rsidR="00952A17" w:rsidRPr="003E48C5" w:rsidTr="00952A17">
        <w:trPr>
          <w:trHeight w:val="345"/>
          <w:jc w:val="center"/>
        </w:trPr>
        <w:tc>
          <w:tcPr>
            <w:tcW w:w="0" w:type="auto"/>
            <w:tcBorders>
              <w:top w:val="single" w:sz="4" w:space="0" w:color="auto"/>
              <w:left w:val="single" w:sz="4" w:space="0" w:color="auto"/>
            </w:tcBorders>
            <w:vAlign w:val="center"/>
          </w:tcPr>
          <w:p w:rsidR="00952A17" w:rsidRPr="003E48C5" w:rsidRDefault="00952A17" w:rsidP="00952A17">
            <w:pPr>
              <w:pStyle w:val="Titre"/>
              <w:rPr>
                <w:sz w:val="22"/>
              </w:rPr>
            </w:pPr>
            <w:r w:rsidRPr="003E48C5">
              <w:rPr>
                <w:sz w:val="22"/>
              </w:rPr>
              <w:t>S1</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1</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3</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4</w:t>
            </w: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r>
      <w:tr w:rsidR="00952A17" w:rsidRPr="003E48C5" w:rsidTr="00952A17">
        <w:trPr>
          <w:trHeight w:val="345"/>
          <w:jc w:val="center"/>
        </w:trPr>
        <w:tc>
          <w:tcPr>
            <w:tcW w:w="0" w:type="auto"/>
            <w:tcBorders>
              <w:top w:val="single" w:sz="4" w:space="0" w:color="auto"/>
              <w:left w:val="single" w:sz="4" w:space="0" w:color="auto"/>
            </w:tcBorders>
            <w:vAlign w:val="center"/>
          </w:tcPr>
          <w:p w:rsidR="00952A17" w:rsidRPr="003E48C5" w:rsidRDefault="00952A17" w:rsidP="00952A17">
            <w:pPr>
              <w:pStyle w:val="Titre"/>
              <w:rPr>
                <w:sz w:val="22"/>
              </w:rPr>
            </w:pPr>
            <w:r w:rsidRPr="003E48C5">
              <w:rPr>
                <w:sz w:val="22"/>
              </w:rPr>
              <w:t>S2</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1</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3</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4</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8</w:t>
            </w: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r>
              <w:rPr>
                <w:sz w:val="20"/>
              </w:rPr>
              <w:t>UE9</w:t>
            </w:r>
          </w:p>
        </w:tc>
      </w:tr>
      <w:tr w:rsidR="00952A17" w:rsidRPr="003E48C5" w:rsidTr="00952A17">
        <w:trPr>
          <w:trHeight w:val="333"/>
          <w:jc w:val="center"/>
        </w:trPr>
        <w:tc>
          <w:tcPr>
            <w:tcW w:w="0" w:type="auto"/>
            <w:tcBorders>
              <w:top w:val="single" w:sz="4" w:space="0" w:color="auto"/>
              <w:left w:val="single" w:sz="4" w:space="0" w:color="auto"/>
            </w:tcBorders>
            <w:vAlign w:val="center"/>
          </w:tcPr>
          <w:p w:rsidR="00952A17" w:rsidRPr="003E48C5" w:rsidRDefault="00952A17" w:rsidP="00952A17">
            <w:pPr>
              <w:pStyle w:val="Titre"/>
              <w:rPr>
                <w:sz w:val="22"/>
              </w:rPr>
            </w:pPr>
            <w:r w:rsidRPr="003E48C5">
              <w:rPr>
                <w:sz w:val="22"/>
              </w:rPr>
              <w:t>S3</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2</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5</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6</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7</w:t>
            </w:r>
          </w:p>
        </w:tc>
        <w:tc>
          <w:tcPr>
            <w:tcW w:w="0" w:type="auto"/>
            <w:tcBorders>
              <w:top w:val="single" w:sz="4" w:space="0" w:color="auto"/>
            </w:tcBorders>
            <w:vAlign w:val="center"/>
          </w:tcPr>
          <w:p w:rsidR="00952A17" w:rsidRPr="003E48C5" w:rsidRDefault="00952A17" w:rsidP="00952A17">
            <w:pPr>
              <w:pStyle w:val="Titre"/>
              <w:rPr>
                <w:sz w:val="20"/>
              </w:rPr>
            </w:pPr>
          </w:p>
        </w:tc>
        <w:tc>
          <w:tcPr>
            <w:tcW w:w="0" w:type="auto"/>
            <w:tcBorders>
              <w:top w:val="single" w:sz="4" w:space="0" w:color="auto"/>
            </w:tcBorders>
            <w:vAlign w:val="center"/>
          </w:tcPr>
          <w:p w:rsidR="00952A17" w:rsidRPr="003E48C5" w:rsidRDefault="00952A17" w:rsidP="00952A17">
            <w:pPr>
              <w:pStyle w:val="Titre"/>
              <w:rPr>
                <w:sz w:val="20"/>
              </w:rPr>
            </w:pPr>
          </w:p>
        </w:tc>
      </w:tr>
      <w:tr w:rsidR="00952A17" w:rsidRPr="003E48C5" w:rsidTr="00952A17">
        <w:trPr>
          <w:trHeight w:val="333"/>
          <w:jc w:val="center"/>
        </w:trPr>
        <w:tc>
          <w:tcPr>
            <w:tcW w:w="0" w:type="auto"/>
            <w:tcBorders>
              <w:top w:val="single" w:sz="4" w:space="0" w:color="auto"/>
              <w:left w:val="single" w:sz="4" w:space="0" w:color="auto"/>
            </w:tcBorders>
            <w:vAlign w:val="center"/>
          </w:tcPr>
          <w:p w:rsidR="00952A17" w:rsidRPr="003E48C5" w:rsidRDefault="00952A17" w:rsidP="00952A17">
            <w:pPr>
              <w:pStyle w:val="Titre"/>
              <w:rPr>
                <w:sz w:val="22"/>
              </w:rPr>
            </w:pPr>
            <w:r w:rsidRPr="003E48C5">
              <w:rPr>
                <w:sz w:val="22"/>
              </w:rPr>
              <w:t>S4</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2</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5</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6</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7</w:t>
            </w:r>
          </w:p>
        </w:tc>
        <w:tc>
          <w:tcPr>
            <w:tcW w:w="0" w:type="auto"/>
            <w:tcBorders>
              <w:top w:val="single" w:sz="4" w:space="0" w:color="auto"/>
            </w:tcBorders>
            <w:vAlign w:val="center"/>
          </w:tcPr>
          <w:p w:rsidR="00952A17" w:rsidRPr="003E48C5" w:rsidRDefault="00952A17" w:rsidP="00952A17">
            <w:pPr>
              <w:pStyle w:val="Titre"/>
              <w:rPr>
                <w:sz w:val="20"/>
              </w:rPr>
            </w:pPr>
            <w:r w:rsidRPr="003E48C5">
              <w:rPr>
                <w:sz w:val="20"/>
              </w:rPr>
              <w:t>UE 8</w:t>
            </w:r>
          </w:p>
        </w:tc>
        <w:tc>
          <w:tcPr>
            <w:tcW w:w="0" w:type="auto"/>
            <w:tcBorders>
              <w:top w:val="single" w:sz="4" w:space="0" w:color="auto"/>
            </w:tcBorders>
            <w:vAlign w:val="center"/>
          </w:tcPr>
          <w:p w:rsidR="00952A17" w:rsidRPr="003E48C5" w:rsidRDefault="00952A17" w:rsidP="00952A17">
            <w:pPr>
              <w:pStyle w:val="Titre"/>
              <w:rPr>
                <w:sz w:val="20"/>
              </w:rPr>
            </w:pPr>
            <w:r>
              <w:rPr>
                <w:sz w:val="20"/>
              </w:rPr>
              <w:t>UE9</w:t>
            </w:r>
          </w:p>
        </w:tc>
      </w:tr>
    </w:tbl>
    <w:p w:rsidR="00761DF8" w:rsidRPr="003E48C5" w:rsidRDefault="00761DF8">
      <w:pPr>
        <w:pStyle w:val="Titre"/>
        <w:jc w:val="both"/>
        <w:rPr>
          <w:b w:val="0"/>
          <w:sz w:val="22"/>
        </w:rPr>
      </w:pPr>
    </w:p>
    <w:p w:rsidR="00BE3989" w:rsidRPr="003E48C5" w:rsidRDefault="00761DF8">
      <w:pPr>
        <w:pBdr>
          <w:top w:val="single" w:sz="4" w:space="1" w:color="auto"/>
          <w:left w:val="single" w:sz="4" w:space="4" w:color="auto"/>
          <w:bottom w:val="single" w:sz="4" w:space="1" w:color="auto"/>
          <w:right w:val="single" w:sz="4" w:space="4" w:color="auto"/>
        </w:pBdr>
      </w:pPr>
      <w:r w:rsidRPr="003E48C5">
        <w:t>Fourchette de volume horaire global pour</w:t>
      </w:r>
      <w:r w:rsidR="007562B6" w:rsidRPr="003E48C5">
        <w:t xml:space="preserve"> un étudiant pour ce diplôme</w:t>
      </w:r>
      <w:r w:rsidR="00DB147B" w:rsidRPr="003E48C5">
        <w:t> :</w:t>
      </w:r>
    </w:p>
    <w:p w:rsidR="00BE3989" w:rsidRPr="003E48C5" w:rsidRDefault="00BE3989">
      <w:pPr>
        <w:pBdr>
          <w:top w:val="single" w:sz="4" w:space="1" w:color="auto"/>
          <w:left w:val="single" w:sz="4" w:space="4" w:color="auto"/>
          <w:bottom w:val="single" w:sz="4" w:space="1" w:color="auto"/>
          <w:right w:val="single" w:sz="4" w:space="4" w:color="auto"/>
        </w:pBdr>
      </w:pPr>
    </w:p>
    <w:p w:rsidR="00761DF8" w:rsidRPr="003E48C5" w:rsidRDefault="00DB147B">
      <w:pPr>
        <w:pBdr>
          <w:top w:val="single" w:sz="4" w:space="1" w:color="auto"/>
          <w:left w:val="single" w:sz="4" w:space="4" w:color="auto"/>
          <w:bottom w:val="single" w:sz="4" w:space="1" w:color="auto"/>
          <w:right w:val="single" w:sz="4" w:space="4" w:color="auto"/>
        </w:pBdr>
      </w:pPr>
      <w:r w:rsidRPr="003E48C5">
        <w:t xml:space="preserve">1 950 </w:t>
      </w:r>
      <w:r w:rsidR="00761DF8" w:rsidRPr="003E48C5">
        <w:t>heures</w:t>
      </w:r>
    </w:p>
    <w:p w:rsidR="00BE3989" w:rsidRPr="003E48C5" w:rsidRDefault="00BE3989">
      <w:pPr>
        <w:pBdr>
          <w:top w:val="single" w:sz="4" w:space="1" w:color="auto"/>
          <w:left w:val="single" w:sz="4" w:space="4" w:color="auto"/>
          <w:bottom w:val="single" w:sz="4" w:space="1" w:color="auto"/>
          <w:right w:val="single" w:sz="4" w:space="4" w:color="auto"/>
        </w:pBdr>
        <w:rPr>
          <w:i/>
        </w:rPr>
      </w:pPr>
    </w:p>
    <w:p w:rsidR="00761DF8" w:rsidRPr="003E48C5" w:rsidRDefault="00761DF8">
      <w:pPr>
        <w:pBdr>
          <w:top w:val="single" w:sz="4" w:space="1" w:color="auto"/>
          <w:left w:val="single" w:sz="4" w:space="4" w:color="auto"/>
          <w:bottom w:val="single" w:sz="4" w:space="1" w:color="auto"/>
          <w:right w:val="single" w:sz="4" w:space="4" w:color="auto"/>
        </w:pBdr>
        <w:rPr>
          <w:i/>
        </w:rPr>
      </w:pPr>
      <w:r w:rsidRPr="003E48C5">
        <w:rPr>
          <w:i/>
        </w:rPr>
        <w:t>Dont :</w:t>
      </w:r>
    </w:p>
    <w:p w:rsidR="00761DF8" w:rsidRPr="003E48C5" w:rsidRDefault="00761DF8">
      <w:pPr>
        <w:pBdr>
          <w:top w:val="single" w:sz="4" w:space="1" w:color="auto"/>
          <w:left w:val="single" w:sz="4" w:space="4" w:color="auto"/>
          <w:bottom w:val="single" w:sz="4" w:space="1" w:color="auto"/>
          <w:right w:val="single" w:sz="4" w:space="4" w:color="auto"/>
        </w:pBdr>
      </w:pPr>
      <w:r w:rsidRPr="003E48C5">
        <w:t>- Cours</w:t>
      </w:r>
      <w:r w:rsidR="00DC6BBE" w:rsidRPr="003E48C5">
        <w:t xml:space="preserve"> magistraux</w:t>
      </w:r>
      <w:r w:rsidRPr="003E48C5">
        <w:t xml:space="preserve"> : </w:t>
      </w:r>
      <w:r w:rsidR="00DB147B" w:rsidRPr="003E48C5">
        <w:t xml:space="preserve">487,50 </w:t>
      </w:r>
      <w:r w:rsidRPr="003E48C5">
        <w:t>heures</w:t>
      </w:r>
    </w:p>
    <w:p w:rsidR="00DB147B" w:rsidRPr="003E48C5" w:rsidRDefault="00DB147B">
      <w:pPr>
        <w:pBdr>
          <w:top w:val="single" w:sz="4" w:space="1" w:color="auto"/>
          <w:left w:val="single" w:sz="4" w:space="4" w:color="auto"/>
          <w:bottom w:val="single" w:sz="4" w:space="1" w:color="auto"/>
          <w:right w:val="single" w:sz="4" w:space="4" w:color="auto"/>
        </w:pBdr>
      </w:pPr>
      <w:r w:rsidRPr="003E48C5">
        <w:t>- Travaux dirigés : 487 ,50 heures</w:t>
      </w:r>
    </w:p>
    <w:p w:rsidR="00761DF8" w:rsidRPr="003E48C5" w:rsidRDefault="00EF5131">
      <w:pPr>
        <w:pBdr>
          <w:top w:val="single" w:sz="4" w:space="1" w:color="auto"/>
          <w:left w:val="single" w:sz="4" w:space="4" w:color="auto"/>
          <w:bottom w:val="single" w:sz="4" w:space="1" w:color="auto"/>
          <w:right w:val="single" w:sz="4" w:space="4" w:color="auto"/>
        </w:pBdr>
        <w:rPr>
          <w:b/>
        </w:rPr>
      </w:pPr>
      <w:r w:rsidRPr="003E48C5">
        <w:t xml:space="preserve">- Travail personnel attendu: </w:t>
      </w:r>
      <w:r w:rsidR="00DB147B" w:rsidRPr="003E48C5">
        <w:t xml:space="preserve">975 </w:t>
      </w:r>
      <w:r w:rsidR="00761DF8" w:rsidRPr="003E48C5">
        <w:t>heures</w:t>
      </w:r>
    </w:p>
    <w:p w:rsidR="00761DF8" w:rsidRPr="003E48C5" w:rsidRDefault="00761DF8">
      <w:pPr>
        <w:jc w:val="both"/>
        <w:rPr>
          <w:b/>
        </w:rPr>
      </w:pPr>
    </w:p>
    <w:p w:rsidR="00706500" w:rsidRPr="003E48C5" w:rsidRDefault="00706500">
      <w:pPr>
        <w:jc w:val="both"/>
        <w:rPr>
          <w:b/>
        </w:rPr>
      </w:pPr>
    </w:p>
    <w:p w:rsidR="00706500" w:rsidRPr="003E48C5" w:rsidRDefault="00706500">
      <w:pPr>
        <w:jc w:val="both"/>
        <w:rPr>
          <w:b/>
        </w:rPr>
      </w:pPr>
    </w:p>
    <w:p w:rsidR="00EF5131" w:rsidRPr="003E48C5" w:rsidRDefault="00EF5131">
      <w:pPr>
        <w:jc w:val="both"/>
        <w:rPr>
          <w:b/>
        </w:rPr>
      </w:pPr>
    </w:p>
    <w:p w:rsidR="00EF5131" w:rsidRPr="003E48C5" w:rsidRDefault="00EF5131">
      <w:pPr>
        <w:jc w:val="both"/>
        <w:rPr>
          <w:b/>
        </w:rPr>
      </w:pPr>
    </w:p>
    <w:p w:rsidR="007562B6" w:rsidRPr="003E48C5" w:rsidRDefault="007562B6">
      <w:pPr>
        <w:rPr>
          <w:b/>
        </w:rPr>
        <w:sectPr w:rsidR="007562B6" w:rsidRPr="003E48C5" w:rsidSect="002B72E4">
          <w:footerReference w:type="default" r:id="rId8"/>
          <w:headerReference w:type="first" r:id="rId9"/>
          <w:type w:val="oddPage"/>
          <w:pgSz w:w="11907" w:h="16840" w:code="9"/>
          <w:pgMar w:top="1134" w:right="851" w:bottom="1134" w:left="851" w:header="720" w:footer="720" w:gutter="0"/>
          <w:cols w:space="720"/>
          <w:titlePg/>
          <w:docGrid w:linePitch="299"/>
        </w:sectPr>
      </w:pPr>
    </w:p>
    <w:p w:rsidR="00EF5131" w:rsidRPr="003E48C5" w:rsidRDefault="00EF5131">
      <w:pPr>
        <w:jc w:val="both"/>
        <w:rPr>
          <w:b/>
        </w:rPr>
      </w:pPr>
    </w:p>
    <w:p w:rsidR="00761DF8" w:rsidRPr="003E48C5" w:rsidRDefault="00761DF8" w:rsidP="00706500">
      <w:pPr>
        <w:numPr>
          <w:ilvl w:val="0"/>
          <w:numId w:val="19"/>
        </w:numPr>
        <w:jc w:val="both"/>
        <w:rPr>
          <w:b/>
        </w:rPr>
      </w:pPr>
      <w:r w:rsidRPr="003E48C5">
        <w:rPr>
          <w:b/>
        </w:rPr>
        <w:t xml:space="preserve">Liste des </w:t>
      </w:r>
      <w:r w:rsidR="00706500" w:rsidRPr="003E48C5">
        <w:rPr>
          <w:b/>
        </w:rPr>
        <w:t>unités d’enseignements</w:t>
      </w:r>
      <w:r w:rsidRPr="003E48C5">
        <w:rPr>
          <w:b/>
        </w:rPr>
        <w:t xml:space="preserve"> proposées</w:t>
      </w:r>
    </w:p>
    <w:p w:rsidR="00761DF8" w:rsidRPr="003E48C5" w:rsidRDefault="00761DF8">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2552"/>
        <w:gridCol w:w="3544"/>
        <w:gridCol w:w="1765"/>
        <w:gridCol w:w="1124"/>
        <w:gridCol w:w="1124"/>
      </w:tblGrid>
      <w:tr w:rsidR="00DE4083" w:rsidRPr="003E48C5" w:rsidTr="00D65244">
        <w:trPr>
          <w:trHeight w:val="383"/>
          <w:jc w:val="center"/>
        </w:trPr>
        <w:tc>
          <w:tcPr>
            <w:tcW w:w="1129" w:type="dxa"/>
            <w:vMerge w:val="restart"/>
            <w:vAlign w:val="center"/>
          </w:tcPr>
          <w:p w:rsidR="00DE4083" w:rsidRPr="003E48C5" w:rsidRDefault="00DE4083" w:rsidP="007562B6">
            <w:r w:rsidRPr="003E48C5">
              <w:t>Semestre</w:t>
            </w:r>
          </w:p>
        </w:tc>
        <w:tc>
          <w:tcPr>
            <w:tcW w:w="2552" w:type="dxa"/>
            <w:vMerge w:val="restart"/>
            <w:vAlign w:val="center"/>
          </w:tcPr>
          <w:p w:rsidR="00DE4083" w:rsidRPr="003E48C5" w:rsidRDefault="00DE4083" w:rsidP="001568FE">
            <w:r w:rsidRPr="003E48C5">
              <w:t>Sigle et intitulé de l’UE</w:t>
            </w:r>
          </w:p>
        </w:tc>
        <w:tc>
          <w:tcPr>
            <w:tcW w:w="3544" w:type="dxa"/>
            <w:vMerge w:val="restart"/>
            <w:vAlign w:val="center"/>
          </w:tcPr>
          <w:p w:rsidR="00DE4083" w:rsidRPr="003E48C5" w:rsidRDefault="00DE4083" w:rsidP="007562B6">
            <w:pPr>
              <w:tabs>
                <w:tab w:val="left" w:pos="497"/>
              </w:tabs>
              <w:ind w:left="213"/>
            </w:pPr>
            <w:r w:rsidRPr="003E48C5">
              <w:t>Éléments constitutifs de l’UE</w:t>
            </w:r>
          </w:p>
          <w:p w:rsidR="00DE4083" w:rsidRPr="003E48C5" w:rsidRDefault="00DE4083" w:rsidP="007562B6">
            <w:pPr>
              <w:tabs>
                <w:tab w:val="left" w:pos="497"/>
              </w:tabs>
              <w:ind w:left="213"/>
            </w:pPr>
            <w:r w:rsidRPr="003E48C5">
              <w:t>(EC)</w:t>
            </w:r>
          </w:p>
        </w:tc>
        <w:tc>
          <w:tcPr>
            <w:tcW w:w="1765" w:type="dxa"/>
            <w:vMerge w:val="restart"/>
            <w:vAlign w:val="center"/>
          </w:tcPr>
          <w:p w:rsidR="00DE4083" w:rsidRPr="003E48C5" w:rsidRDefault="00DE4083" w:rsidP="007562B6">
            <w:r w:rsidRPr="003E48C5">
              <w:t>Modalités de l’enseignement *</w:t>
            </w:r>
          </w:p>
        </w:tc>
        <w:tc>
          <w:tcPr>
            <w:tcW w:w="2248" w:type="dxa"/>
            <w:gridSpan w:val="2"/>
            <w:vAlign w:val="center"/>
          </w:tcPr>
          <w:p w:rsidR="00DE4083" w:rsidRPr="003E48C5" w:rsidRDefault="00DE4083" w:rsidP="007562B6">
            <w:pPr>
              <w:jc w:val="center"/>
            </w:pPr>
            <w:bookmarkStart w:id="0" w:name="_GoBack"/>
            <w:bookmarkEnd w:id="0"/>
            <w:r w:rsidRPr="003E48C5">
              <w:t>Volume horaire</w:t>
            </w:r>
          </w:p>
        </w:tc>
      </w:tr>
      <w:tr w:rsidR="00DE4083" w:rsidRPr="003E48C5" w:rsidTr="00D65244">
        <w:trPr>
          <w:trHeight w:val="382"/>
          <w:jc w:val="center"/>
        </w:trPr>
        <w:tc>
          <w:tcPr>
            <w:tcW w:w="1129" w:type="dxa"/>
            <w:vMerge/>
            <w:vAlign w:val="center"/>
          </w:tcPr>
          <w:p w:rsidR="00DE4083" w:rsidRPr="003E48C5" w:rsidRDefault="00DE4083" w:rsidP="007562B6"/>
        </w:tc>
        <w:tc>
          <w:tcPr>
            <w:tcW w:w="2552" w:type="dxa"/>
            <w:vMerge/>
            <w:vAlign w:val="center"/>
          </w:tcPr>
          <w:p w:rsidR="00DE4083" w:rsidRPr="003E48C5" w:rsidRDefault="00DE4083" w:rsidP="001568FE"/>
        </w:tc>
        <w:tc>
          <w:tcPr>
            <w:tcW w:w="3544" w:type="dxa"/>
            <w:vMerge/>
            <w:vAlign w:val="center"/>
          </w:tcPr>
          <w:p w:rsidR="00DE4083" w:rsidRPr="003E48C5" w:rsidRDefault="00DE4083" w:rsidP="007562B6">
            <w:pPr>
              <w:tabs>
                <w:tab w:val="left" w:pos="497"/>
              </w:tabs>
              <w:ind w:left="213"/>
            </w:pPr>
          </w:p>
        </w:tc>
        <w:tc>
          <w:tcPr>
            <w:tcW w:w="1765" w:type="dxa"/>
            <w:vMerge/>
            <w:vAlign w:val="center"/>
          </w:tcPr>
          <w:p w:rsidR="00DE4083" w:rsidRPr="003E48C5" w:rsidRDefault="00DE4083" w:rsidP="007562B6"/>
        </w:tc>
        <w:tc>
          <w:tcPr>
            <w:tcW w:w="1124" w:type="dxa"/>
            <w:vAlign w:val="center"/>
          </w:tcPr>
          <w:p w:rsidR="00DE4083" w:rsidRPr="003E48C5" w:rsidRDefault="00DE4083" w:rsidP="007562B6">
            <w:pPr>
              <w:jc w:val="center"/>
            </w:pPr>
            <w:r w:rsidRPr="003E48C5">
              <w:t>Présentiel</w:t>
            </w:r>
          </w:p>
        </w:tc>
        <w:tc>
          <w:tcPr>
            <w:tcW w:w="1124" w:type="dxa"/>
            <w:vAlign w:val="center"/>
          </w:tcPr>
          <w:p w:rsidR="00DE4083" w:rsidRPr="003E48C5" w:rsidRDefault="00DE4083" w:rsidP="007562B6">
            <w:pPr>
              <w:jc w:val="center"/>
            </w:pPr>
            <w:r w:rsidRPr="003E48C5">
              <w:t>Travail personnel</w:t>
            </w:r>
          </w:p>
        </w:tc>
      </w:tr>
      <w:tr w:rsidR="00DE4083" w:rsidRPr="003E48C5" w:rsidTr="00D65244">
        <w:trPr>
          <w:jc w:val="center"/>
        </w:trPr>
        <w:tc>
          <w:tcPr>
            <w:tcW w:w="1129" w:type="dxa"/>
            <w:vAlign w:val="center"/>
          </w:tcPr>
          <w:p w:rsidR="00DE4083" w:rsidRPr="003E48C5" w:rsidRDefault="00DE4083" w:rsidP="007562B6">
            <w:r w:rsidRPr="003E48C5">
              <w:t>S1 et S2</w:t>
            </w:r>
          </w:p>
        </w:tc>
        <w:tc>
          <w:tcPr>
            <w:tcW w:w="2552" w:type="dxa"/>
            <w:vAlign w:val="center"/>
          </w:tcPr>
          <w:p w:rsidR="00DE4083" w:rsidRPr="003E48C5" w:rsidRDefault="00DE4083" w:rsidP="001568FE">
            <w:pPr>
              <w:tabs>
                <w:tab w:val="left" w:pos="990"/>
              </w:tabs>
            </w:pPr>
            <w:r w:rsidRPr="003E48C5">
              <w:rPr>
                <w:sz w:val="23"/>
                <w:szCs w:val="23"/>
              </w:rPr>
              <w:t>UE 1 - Droit des sociétés et des groupements d’affaires</w:t>
            </w:r>
          </w:p>
          <w:p w:rsidR="00DE4083" w:rsidRPr="003E48C5" w:rsidRDefault="00DE4083" w:rsidP="001568FE"/>
        </w:tc>
        <w:tc>
          <w:tcPr>
            <w:tcW w:w="3544" w:type="dxa"/>
            <w:vAlign w:val="center"/>
          </w:tcPr>
          <w:p w:rsidR="00DE4083" w:rsidRPr="003E48C5" w:rsidRDefault="00DE4083" w:rsidP="00D65244">
            <w:r w:rsidRPr="003E48C5">
              <w:t>1 - L’entreprise en société</w:t>
            </w:r>
          </w:p>
          <w:p w:rsidR="00DE4083" w:rsidRPr="003E48C5" w:rsidRDefault="00DE4083" w:rsidP="00D65244">
            <w:r w:rsidRPr="003E48C5">
              <w:t>2 -Les principaux types de sociétés</w:t>
            </w:r>
          </w:p>
          <w:p w:rsidR="00DE4083" w:rsidRPr="003E48C5" w:rsidRDefault="00DE4083" w:rsidP="00D65244">
            <w:pPr>
              <w:tabs>
                <w:tab w:val="left" w:pos="497"/>
              </w:tabs>
            </w:pPr>
            <w:r w:rsidRPr="003E48C5">
              <w:t>3 - L’économie sociale et solidaire et le monde des affaires</w:t>
            </w:r>
          </w:p>
          <w:p w:rsidR="00DE4083" w:rsidRPr="003E48C5" w:rsidRDefault="00DE4083" w:rsidP="00D65244">
            <w:pPr>
              <w:tabs>
                <w:tab w:val="left" w:pos="497"/>
              </w:tabs>
            </w:pPr>
            <w:r w:rsidRPr="003E48C5">
              <w:t>4 - Les autres types de groupements</w:t>
            </w:r>
          </w:p>
          <w:p w:rsidR="00DE4083" w:rsidRPr="003E48C5" w:rsidRDefault="00DE4083" w:rsidP="00D65244">
            <w:pPr>
              <w:tabs>
                <w:tab w:val="left" w:pos="497"/>
              </w:tabs>
            </w:pPr>
            <w:r w:rsidRPr="003E48C5">
              <w:t>5 - Prévention et traitement des difficultés</w:t>
            </w:r>
          </w:p>
          <w:p w:rsidR="00DE4083" w:rsidRPr="003E48C5" w:rsidRDefault="00DE4083" w:rsidP="005E38B2">
            <w:pPr>
              <w:tabs>
                <w:tab w:val="left" w:pos="497"/>
              </w:tabs>
            </w:pPr>
            <w:r w:rsidRPr="003E48C5">
              <w:t>6 - Droit pénal des groupements d’affaires</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134</w:t>
            </w:r>
          </w:p>
        </w:tc>
        <w:tc>
          <w:tcPr>
            <w:tcW w:w="1124" w:type="dxa"/>
            <w:vAlign w:val="center"/>
          </w:tcPr>
          <w:p w:rsidR="00DE4083" w:rsidRPr="003E48C5" w:rsidRDefault="00DE4083" w:rsidP="007562B6">
            <w:pPr>
              <w:jc w:val="right"/>
            </w:pPr>
            <w:r w:rsidRPr="003E48C5">
              <w:t>134</w:t>
            </w:r>
          </w:p>
        </w:tc>
      </w:tr>
      <w:tr w:rsidR="00DE4083" w:rsidRPr="003E48C5" w:rsidTr="00D65244">
        <w:trPr>
          <w:jc w:val="center"/>
        </w:trPr>
        <w:tc>
          <w:tcPr>
            <w:tcW w:w="1129" w:type="dxa"/>
            <w:vAlign w:val="center"/>
          </w:tcPr>
          <w:p w:rsidR="00DE4083" w:rsidRPr="003E48C5" w:rsidRDefault="00DE4083" w:rsidP="007562B6">
            <w:r w:rsidRPr="003E48C5">
              <w:t>S1 et S2</w:t>
            </w:r>
          </w:p>
        </w:tc>
        <w:tc>
          <w:tcPr>
            <w:tcW w:w="2552" w:type="dxa"/>
            <w:vAlign w:val="center"/>
          </w:tcPr>
          <w:p w:rsidR="00DE4083" w:rsidRPr="003E48C5" w:rsidRDefault="00DE4083" w:rsidP="001568FE">
            <w:pPr>
              <w:tabs>
                <w:tab w:val="left" w:pos="990"/>
              </w:tabs>
              <w:rPr>
                <w:sz w:val="23"/>
                <w:szCs w:val="23"/>
              </w:rPr>
            </w:pPr>
            <w:r w:rsidRPr="003E48C5">
              <w:rPr>
                <w:sz w:val="23"/>
                <w:szCs w:val="23"/>
              </w:rPr>
              <w:t>UE 3 - Droit fiscal</w:t>
            </w:r>
          </w:p>
        </w:tc>
        <w:tc>
          <w:tcPr>
            <w:tcW w:w="3544" w:type="dxa"/>
            <w:vAlign w:val="center"/>
          </w:tcPr>
          <w:p w:rsidR="00DE4083" w:rsidRPr="003E48C5" w:rsidRDefault="00DE4083" w:rsidP="00D65244">
            <w:pPr>
              <w:tabs>
                <w:tab w:val="left" w:pos="497"/>
              </w:tabs>
            </w:pPr>
            <w:r w:rsidRPr="003E48C5">
              <w:t>1 - Introduction générale au droit fiscal</w:t>
            </w:r>
          </w:p>
          <w:p w:rsidR="00DE4083" w:rsidRPr="003E48C5" w:rsidRDefault="00DE4083" w:rsidP="00D65244">
            <w:pPr>
              <w:tabs>
                <w:tab w:val="left" w:pos="497"/>
              </w:tabs>
            </w:pPr>
            <w:r w:rsidRPr="003E48C5">
              <w:t>2 - L’impôt sur le revenu des personnes physiques</w:t>
            </w:r>
          </w:p>
          <w:p w:rsidR="00DE4083" w:rsidRPr="003E48C5" w:rsidRDefault="00DE4083" w:rsidP="00D65244">
            <w:pPr>
              <w:tabs>
                <w:tab w:val="left" w:pos="497"/>
              </w:tabs>
            </w:pPr>
            <w:r w:rsidRPr="003E48C5">
              <w:t>3 - Prélèvements sociaux</w:t>
            </w:r>
          </w:p>
          <w:p w:rsidR="00DE4083" w:rsidRPr="003E48C5" w:rsidRDefault="00DE4083" w:rsidP="00D65244">
            <w:pPr>
              <w:tabs>
                <w:tab w:val="left" w:pos="497"/>
              </w:tabs>
            </w:pPr>
            <w:r w:rsidRPr="003E48C5">
              <w:t>4 - Imposition du résultat de l’entreprise</w:t>
            </w:r>
          </w:p>
          <w:p w:rsidR="00DE4083" w:rsidRPr="003E48C5" w:rsidRDefault="00DE4083" w:rsidP="00D65244">
            <w:pPr>
              <w:tabs>
                <w:tab w:val="left" w:pos="497"/>
              </w:tabs>
            </w:pPr>
            <w:r w:rsidRPr="003E48C5">
              <w:t>5 - Taxe sur la valeur ajoutée</w:t>
            </w:r>
          </w:p>
          <w:p w:rsidR="00DE4083" w:rsidRPr="003E48C5" w:rsidRDefault="00DE4083" w:rsidP="00D65244">
            <w:pPr>
              <w:tabs>
                <w:tab w:val="left" w:pos="497"/>
              </w:tabs>
            </w:pPr>
            <w:r w:rsidRPr="003E48C5">
              <w:t>6 - Taxes assises sur les salaires</w:t>
            </w:r>
          </w:p>
          <w:p w:rsidR="00DE4083" w:rsidRPr="003E48C5" w:rsidRDefault="00DE4083" w:rsidP="00D65244">
            <w:pPr>
              <w:tabs>
                <w:tab w:val="left" w:pos="497"/>
              </w:tabs>
            </w:pPr>
            <w:r w:rsidRPr="003E48C5">
              <w:t>7 - Imposition du patrimoine</w:t>
            </w:r>
          </w:p>
          <w:p w:rsidR="00DE4083" w:rsidRPr="003E48C5" w:rsidRDefault="00DE4083" w:rsidP="00D65244">
            <w:pPr>
              <w:tabs>
                <w:tab w:val="left" w:pos="497"/>
              </w:tabs>
            </w:pPr>
            <w:r w:rsidRPr="003E48C5">
              <w:t>8 - Notions de contrôle fiscal</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134</w:t>
            </w:r>
          </w:p>
        </w:tc>
        <w:tc>
          <w:tcPr>
            <w:tcW w:w="1124" w:type="dxa"/>
            <w:vAlign w:val="center"/>
          </w:tcPr>
          <w:p w:rsidR="00DE4083" w:rsidRPr="003E48C5" w:rsidRDefault="00DE4083" w:rsidP="007562B6">
            <w:pPr>
              <w:jc w:val="right"/>
            </w:pPr>
            <w:r w:rsidRPr="003E48C5">
              <w:t>134</w:t>
            </w:r>
          </w:p>
        </w:tc>
      </w:tr>
      <w:tr w:rsidR="00DE4083" w:rsidRPr="003E48C5" w:rsidTr="00D65244">
        <w:trPr>
          <w:jc w:val="center"/>
        </w:trPr>
        <w:tc>
          <w:tcPr>
            <w:tcW w:w="1129" w:type="dxa"/>
            <w:vAlign w:val="center"/>
          </w:tcPr>
          <w:p w:rsidR="00DE4083" w:rsidRPr="003E48C5" w:rsidRDefault="00DE4083" w:rsidP="007562B6">
            <w:r w:rsidRPr="003E48C5">
              <w:t>S1 et S2</w:t>
            </w:r>
          </w:p>
        </w:tc>
        <w:tc>
          <w:tcPr>
            <w:tcW w:w="2552" w:type="dxa"/>
            <w:vAlign w:val="center"/>
          </w:tcPr>
          <w:p w:rsidR="00DE4083" w:rsidRPr="003E48C5" w:rsidRDefault="00DE4083" w:rsidP="001568FE">
            <w:pPr>
              <w:tabs>
                <w:tab w:val="left" w:pos="990"/>
              </w:tabs>
            </w:pPr>
            <w:r w:rsidRPr="003E48C5">
              <w:rPr>
                <w:sz w:val="23"/>
                <w:szCs w:val="23"/>
              </w:rPr>
              <w:t>UE 4 - Comptabilité approfondie</w:t>
            </w:r>
          </w:p>
        </w:tc>
        <w:tc>
          <w:tcPr>
            <w:tcW w:w="3544" w:type="dxa"/>
            <w:vAlign w:val="center"/>
          </w:tcPr>
          <w:p w:rsidR="00DE4083" w:rsidRPr="003E48C5" w:rsidRDefault="00DE4083" w:rsidP="005E38B2">
            <w:pPr>
              <w:tabs>
                <w:tab w:val="left" w:pos="497"/>
              </w:tabs>
            </w:pPr>
            <w:r w:rsidRPr="003E48C5">
              <w:t>1 - Profession et normalisation comptable</w:t>
            </w:r>
          </w:p>
          <w:p w:rsidR="00DE4083" w:rsidRPr="003E48C5" w:rsidRDefault="00DE4083" w:rsidP="005E38B2">
            <w:pPr>
              <w:tabs>
                <w:tab w:val="left" w:pos="497"/>
              </w:tabs>
            </w:pPr>
            <w:r w:rsidRPr="003E48C5">
              <w:t>2 - Actif</w:t>
            </w:r>
          </w:p>
          <w:p w:rsidR="00DE4083" w:rsidRPr="003E48C5" w:rsidRDefault="00DE4083" w:rsidP="005E38B2">
            <w:pPr>
              <w:tabs>
                <w:tab w:val="left" w:pos="497"/>
              </w:tabs>
            </w:pPr>
            <w:r w:rsidRPr="003E48C5">
              <w:t>3 - Passif</w:t>
            </w:r>
          </w:p>
          <w:p w:rsidR="00DE4083" w:rsidRPr="003E48C5" w:rsidRDefault="00DE4083" w:rsidP="005E38B2">
            <w:pPr>
              <w:tabs>
                <w:tab w:val="left" w:pos="497"/>
              </w:tabs>
            </w:pPr>
            <w:r w:rsidRPr="003E48C5">
              <w:t>4 - Charges et produits</w:t>
            </w:r>
          </w:p>
          <w:p w:rsidR="00DE4083" w:rsidRPr="003E48C5" w:rsidRDefault="00DE4083" w:rsidP="005E38B2">
            <w:pPr>
              <w:tabs>
                <w:tab w:val="left" w:pos="497"/>
              </w:tabs>
            </w:pPr>
            <w:r w:rsidRPr="003E48C5">
              <w:t>5 - Entités spécifiques</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155</w:t>
            </w:r>
          </w:p>
        </w:tc>
        <w:tc>
          <w:tcPr>
            <w:tcW w:w="1124" w:type="dxa"/>
            <w:vAlign w:val="center"/>
          </w:tcPr>
          <w:p w:rsidR="00DE4083" w:rsidRPr="003E48C5" w:rsidRDefault="00DE4083" w:rsidP="007562B6">
            <w:pPr>
              <w:jc w:val="right"/>
            </w:pPr>
            <w:r w:rsidRPr="003E48C5">
              <w:t>155</w:t>
            </w:r>
          </w:p>
        </w:tc>
      </w:tr>
      <w:tr w:rsidR="00DE4083" w:rsidRPr="003E48C5" w:rsidTr="0031257C">
        <w:trPr>
          <w:jc w:val="center"/>
        </w:trPr>
        <w:tc>
          <w:tcPr>
            <w:tcW w:w="1129" w:type="dxa"/>
            <w:vAlign w:val="center"/>
          </w:tcPr>
          <w:p w:rsidR="00DE4083" w:rsidRPr="003E48C5" w:rsidRDefault="00DE4083" w:rsidP="007562B6">
            <w:r w:rsidRPr="003E48C5">
              <w:t>S2</w:t>
            </w:r>
          </w:p>
        </w:tc>
        <w:tc>
          <w:tcPr>
            <w:tcW w:w="2552" w:type="dxa"/>
            <w:vAlign w:val="center"/>
          </w:tcPr>
          <w:p w:rsidR="00DE4083" w:rsidRPr="003E48C5" w:rsidRDefault="00DE4083" w:rsidP="001568FE">
            <w:pPr>
              <w:rPr>
                <w:shd w:val="clear" w:color="auto" w:fill="FFFFFF"/>
              </w:rPr>
            </w:pPr>
            <w:r w:rsidRPr="003E48C5">
              <w:rPr>
                <w:shd w:val="clear" w:color="auto" w:fill="FFFFFF"/>
              </w:rPr>
              <w:t xml:space="preserve">UE 8 - Spécificités comptables, fiscales et sociales </w:t>
            </w:r>
            <w:r>
              <w:rPr>
                <w:shd w:val="clear" w:color="auto" w:fill="FFFFFF"/>
              </w:rPr>
              <w:t xml:space="preserve">du monde </w:t>
            </w:r>
            <w:r w:rsidRPr="003E48C5">
              <w:rPr>
                <w:shd w:val="clear" w:color="auto" w:fill="FFFFFF"/>
              </w:rPr>
              <w:t>agricole et viticole</w:t>
            </w:r>
          </w:p>
        </w:tc>
        <w:tc>
          <w:tcPr>
            <w:tcW w:w="3544" w:type="dxa"/>
            <w:vAlign w:val="center"/>
          </w:tcPr>
          <w:p w:rsidR="00DE4083" w:rsidRPr="003E48C5" w:rsidRDefault="00DE4083" w:rsidP="00EE565B">
            <w:pPr>
              <w:tabs>
                <w:tab w:val="left" w:pos="497"/>
              </w:tabs>
            </w:pPr>
            <w:r w:rsidRPr="003E48C5">
              <w:t>1 - Les statuts juridiques spécifiques</w:t>
            </w:r>
          </w:p>
          <w:p w:rsidR="00DE4083" w:rsidRPr="003E48C5" w:rsidRDefault="00DE4083" w:rsidP="00EE565B">
            <w:pPr>
              <w:tabs>
                <w:tab w:val="left" w:pos="497"/>
              </w:tabs>
            </w:pPr>
            <w:r w:rsidRPr="003E48C5">
              <w:t>2 - L’imposition des bénéfices</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12</w:t>
            </w:r>
          </w:p>
        </w:tc>
        <w:tc>
          <w:tcPr>
            <w:tcW w:w="1124" w:type="dxa"/>
            <w:vAlign w:val="center"/>
          </w:tcPr>
          <w:p w:rsidR="00DE4083" w:rsidRPr="003E48C5" w:rsidRDefault="00DE4083" w:rsidP="007562B6">
            <w:pPr>
              <w:jc w:val="right"/>
            </w:pPr>
            <w:r w:rsidRPr="003E48C5">
              <w:t>12</w:t>
            </w:r>
          </w:p>
        </w:tc>
      </w:tr>
      <w:tr w:rsidR="00DE4083" w:rsidRPr="003E48C5" w:rsidTr="00D65244">
        <w:trPr>
          <w:jc w:val="center"/>
        </w:trPr>
        <w:tc>
          <w:tcPr>
            <w:tcW w:w="1129" w:type="dxa"/>
            <w:vAlign w:val="center"/>
          </w:tcPr>
          <w:p w:rsidR="00DE4083" w:rsidRPr="003E48C5" w:rsidRDefault="00DE4083" w:rsidP="007562B6">
            <w:r w:rsidRPr="003E48C5">
              <w:lastRenderedPageBreak/>
              <w:t>S3 et S4</w:t>
            </w:r>
          </w:p>
        </w:tc>
        <w:tc>
          <w:tcPr>
            <w:tcW w:w="2552" w:type="dxa"/>
            <w:vAlign w:val="center"/>
          </w:tcPr>
          <w:p w:rsidR="00DE4083" w:rsidRPr="003E48C5" w:rsidRDefault="00DE4083" w:rsidP="001568FE">
            <w:pPr>
              <w:tabs>
                <w:tab w:val="left" w:pos="990"/>
              </w:tabs>
              <w:rPr>
                <w:sz w:val="23"/>
                <w:szCs w:val="23"/>
              </w:rPr>
            </w:pPr>
            <w:r w:rsidRPr="003E48C5">
              <w:rPr>
                <w:sz w:val="23"/>
                <w:szCs w:val="23"/>
              </w:rPr>
              <w:t>UE 2 - Droit social</w:t>
            </w:r>
          </w:p>
        </w:tc>
        <w:tc>
          <w:tcPr>
            <w:tcW w:w="3544" w:type="dxa"/>
            <w:vAlign w:val="center"/>
          </w:tcPr>
          <w:p w:rsidR="00DE4083" w:rsidRPr="003E48C5" w:rsidRDefault="00DE4083" w:rsidP="00E01832">
            <w:pPr>
              <w:tabs>
                <w:tab w:val="left" w:pos="497"/>
              </w:tabs>
            </w:pPr>
            <w:r w:rsidRPr="003E48C5">
              <w:t>1 - Introduction au droit du travail</w:t>
            </w:r>
          </w:p>
          <w:p w:rsidR="00DE4083" w:rsidRPr="003E48C5" w:rsidRDefault="00DE4083" w:rsidP="00E01832">
            <w:pPr>
              <w:tabs>
                <w:tab w:val="left" w:pos="497"/>
              </w:tabs>
            </w:pPr>
            <w:r w:rsidRPr="003E48C5">
              <w:t>2 - Aspects individuels du droit du travail</w:t>
            </w:r>
          </w:p>
          <w:p w:rsidR="00DE4083" w:rsidRPr="003E48C5" w:rsidRDefault="00DE4083" w:rsidP="00E01832">
            <w:pPr>
              <w:tabs>
                <w:tab w:val="left" w:pos="497"/>
              </w:tabs>
            </w:pPr>
            <w:r w:rsidRPr="003E48C5">
              <w:t xml:space="preserve">3 - Aspects collectifs du droit du travail </w:t>
            </w:r>
          </w:p>
          <w:p w:rsidR="00DE4083" w:rsidRPr="003E48C5" w:rsidRDefault="00DE4083" w:rsidP="00E01832">
            <w:pPr>
              <w:tabs>
                <w:tab w:val="left" w:pos="497"/>
              </w:tabs>
              <w:rPr>
                <w:b/>
                <w:bCs/>
              </w:rPr>
            </w:pPr>
            <w:r w:rsidRPr="003E48C5">
              <w:t>4 - La protection sociale</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114</w:t>
            </w:r>
          </w:p>
        </w:tc>
        <w:tc>
          <w:tcPr>
            <w:tcW w:w="1124" w:type="dxa"/>
            <w:vAlign w:val="center"/>
          </w:tcPr>
          <w:p w:rsidR="00DE4083" w:rsidRPr="003E48C5" w:rsidRDefault="00DE4083" w:rsidP="007562B6">
            <w:pPr>
              <w:jc w:val="right"/>
            </w:pPr>
            <w:r w:rsidRPr="003E48C5">
              <w:t>114</w:t>
            </w:r>
          </w:p>
        </w:tc>
      </w:tr>
      <w:tr w:rsidR="00DE4083" w:rsidRPr="003E48C5" w:rsidTr="00D65244">
        <w:trPr>
          <w:jc w:val="center"/>
        </w:trPr>
        <w:tc>
          <w:tcPr>
            <w:tcW w:w="1129" w:type="dxa"/>
            <w:vAlign w:val="center"/>
          </w:tcPr>
          <w:p w:rsidR="00DE4083" w:rsidRPr="003E48C5" w:rsidRDefault="00DE4083" w:rsidP="007562B6">
            <w:r w:rsidRPr="003E48C5">
              <w:t>S3 et S4</w:t>
            </w:r>
          </w:p>
        </w:tc>
        <w:tc>
          <w:tcPr>
            <w:tcW w:w="2552" w:type="dxa"/>
            <w:vAlign w:val="center"/>
          </w:tcPr>
          <w:p w:rsidR="00DE4083" w:rsidRPr="003E48C5" w:rsidRDefault="00DE4083" w:rsidP="001568FE">
            <w:pPr>
              <w:tabs>
                <w:tab w:val="left" w:pos="990"/>
              </w:tabs>
              <w:rPr>
                <w:sz w:val="23"/>
                <w:szCs w:val="23"/>
              </w:rPr>
            </w:pPr>
            <w:r w:rsidRPr="003E48C5">
              <w:rPr>
                <w:sz w:val="23"/>
                <w:szCs w:val="23"/>
              </w:rPr>
              <w:t>UE 5 – Finance d’entreprise</w:t>
            </w:r>
          </w:p>
        </w:tc>
        <w:tc>
          <w:tcPr>
            <w:tcW w:w="3544" w:type="dxa"/>
            <w:vAlign w:val="center"/>
          </w:tcPr>
          <w:p w:rsidR="00DE4083" w:rsidRPr="003E48C5" w:rsidRDefault="00DE4083" w:rsidP="00E01832">
            <w:pPr>
              <w:pStyle w:val="Default"/>
              <w:jc w:val="both"/>
              <w:rPr>
                <w:color w:val="auto"/>
              </w:rPr>
            </w:pPr>
            <w:r w:rsidRPr="003E48C5">
              <w:rPr>
                <w:color w:val="auto"/>
                <w:sz w:val="22"/>
                <w:szCs w:val="22"/>
              </w:rPr>
              <w:t>1 - Le diagnostic financier des comptes sociaux</w:t>
            </w:r>
          </w:p>
          <w:p w:rsidR="00DE4083" w:rsidRPr="003E48C5" w:rsidRDefault="00DE4083" w:rsidP="00E01832">
            <w:pPr>
              <w:pStyle w:val="Default"/>
              <w:jc w:val="both"/>
              <w:rPr>
                <w:color w:val="auto"/>
              </w:rPr>
            </w:pPr>
            <w:r w:rsidRPr="003E48C5">
              <w:rPr>
                <w:color w:val="auto"/>
                <w:sz w:val="22"/>
                <w:szCs w:val="22"/>
              </w:rPr>
              <w:t>2 - La politique d’investissement</w:t>
            </w:r>
          </w:p>
          <w:p w:rsidR="00DE4083" w:rsidRPr="003E48C5" w:rsidRDefault="00DE4083" w:rsidP="00E01832">
            <w:pPr>
              <w:pStyle w:val="Default"/>
              <w:jc w:val="both"/>
              <w:rPr>
                <w:color w:val="auto"/>
                <w:sz w:val="22"/>
                <w:szCs w:val="22"/>
              </w:rPr>
            </w:pPr>
            <w:r w:rsidRPr="003E48C5">
              <w:rPr>
                <w:color w:val="auto"/>
                <w:sz w:val="22"/>
                <w:szCs w:val="22"/>
              </w:rPr>
              <w:t>3 - La politique de financement</w:t>
            </w:r>
          </w:p>
          <w:p w:rsidR="00DE4083" w:rsidRPr="003E48C5" w:rsidRDefault="00DE4083" w:rsidP="00E01832">
            <w:pPr>
              <w:pStyle w:val="Default"/>
              <w:jc w:val="both"/>
              <w:rPr>
                <w:color w:val="auto"/>
              </w:rPr>
            </w:pPr>
            <w:r w:rsidRPr="003E48C5">
              <w:rPr>
                <w:color w:val="auto"/>
                <w:sz w:val="22"/>
                <w:szCs w:val="22"/>
              </w:rPr>
              <w:t>4 - La trésorerie</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100</w:t>
            </w:r>
          </w:p>
        </w:tc>
        <w:tc>
          <w:tcPr>
            <w:tcW w:w="1124" w:type="dxa"/>
            <w:vAlign w:val="center"/>
          </w:tcPr>
          <w:p w:rsidR="00DE4083" w:rsidRPr="003E48C5" w:rsidRDefault="00DE4083" w:rsidP="007562B6">
            <w:pPr>
              <w:jc w:val="right"/>
            </w:pPr>
            <w:r w:rsidRPr="003E48C5">
              <w:t>100</w:t>
            </w:r>
          </w:p>
        </w:tc>
      </w:tr>
      <w:tr w:rsidR="00DE4083" w:rsidRPr="003E48C5" w:rsidTr="00D65244">
        <w:trPr>
          <w:trHeight w:val="1020"/>
          <w:jc w:val="center"/>
        </w:trPr>
        <w:tc>
          <w:tcPr>
            <w:tcW w:w="1129" w:type="dxa"/>
            <w:vAlign w:val="center"/>
          </w:tcPr>
          <w:p w:rsidR="00DE4083" w:rsidRPr="003E48C5" w:rsidRDefault="00DE4083" w:rsidP="007562B6">
            <w:r w:rsidRPr="003E48C5">
              <w:t>S3 et S4</w:t>
            </w:r>
          </w:p>
        </w:tc>
        <w:tc>
          <w:tcPr>
            <w:tcW w:w="2552" w:type="dxa"/>
            <w:vAlign w:val="center"/>
          </w:tcPr>
          <w:p w:rsidR="00DE4083" w:rsidRPr="003E48C5" w:rsidRDefault="00DE4083" w:rsidP="001568FE">
            <w:pPr>
              <w:tabs>
                <w:tab w:val="left" w:pos="990"/>
              </w:tabs>
              <w:rPr>
                <w:sz w:val="23"/>
                <w:szCs w:val="23"/>
              </w:rPr>
            </w:pPr>
            <w:r w:rsidRPr="003E48C5">
              <w:rPr>
                <w:sz w:val="23"/>
                <w:szCs w:val="23"/>
              </w:rPr>
              <w:t>UE 6 - Management</w:t>
            </w:r>
          </w:p>
        </w:tc>
        <w:tc>
          <w:tcPr>
            <w:tcW w:w="3544" w:type="dxa"/>
            <w:vAlign w:val="center"/>
          </w:tcPr>
          <w:p w:rsidR="00DE4083" w:rsidRPr="003E48C5" w:rsidRDefault="00DE4083" w:rsidP="00E01832">
            <w:pPr>
              <w:tabs>
                <w:tab w:val="left" w:pos="497"/>
              </w:tabs>
            </w:pPr>
            <w:r w:rsidRPr="003E48C5">
              <w:t>1 - Les enjeux du management des organisations</w:t>
            </w:r>
          </w:p>
          <w:p w:rsidR="00DE4083" w:rsidRPr="003E48C5" w:rsidRDefault="00DE4083" w:rsidP="00E01832">
            <w:pPr>
              <w:tabs>
                <w:tab w:val="left" w:pos="497"/>
              </w:tabs>
            </w:pPr>
            <w:r w:rsidRPr="003E48C5">
              <w:t>2 - Le management stratégique</w:t>
            </w:r>
          </w:p>
          <w:p w:rsidR="00DE4083" w:rsidRPr="003E48C5" w:rsidRDefault="00DE4083" w:rsidP="00E01832">
            <w:pPr>
              <w:tabs>
                <w:tab w:val="left" w:pos="497"/>
              </w:tabs>
            </w:pPr>
            <w:r w:rsidRPr="003E48C5">
              <w:t>3 - Le management organisationnel</w:t>
            </w:r>
          </w:p>
          <w:p w:rsidR="00DE4083" w:rsidRPr="003E48C5" w:rsidRDefault="00DE4083" w:rsidP="00E01832">
            <w:pPr>
              <w:tabs>
                <w:tab w:val="left" w:pos="497"/>
              </w:tabs>
            </w:pPr>
            <w:r w:rsidRPr="003E48C5">
              <w:t>4 - Le management opérationnel</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160</w:t>
            </w:r>
          </w:p>
        </w:tc>
        <w:tc>
          <w:tcPr>
            <w:tcW w:w="1124" w:type="dxa"/>
            <w:vAlign w:val="center"/>
          </w:tcPr>
          <w:p w:rsidR="00DE4083" w:rsidRPr="003E48C5" w:rsidRDefault="00DE4083" w:rsidP="007562B6">
            <w:pPr>
              <w:jc w:val="right"/>
            </w:pPr>
            <w:r w:rsidRPr="003E48C5">
              <w:t>160</w:t>
            </w:r>
          </w:p>
        </w:tc>
      </w:tr>
      <w:tr w:rsidR="00DE4083" w:rsidRPr="003E48C5" w:rsidTr="00D65244">
        <w:trPr>
          <w:trHeight w:val="964"/>
          <w:jc w:val="center"/>
        </w:trPr>
        <w:tc>
          <w:tcPr>
            <w:tcW w:w="1129" w:type="dxa"/>
            <w:vAlign w:val="center"/>
          </w:tcPr>
          <w:p w:rsidR="00DE4083" w:rsidRPr="003E48C5" w:rsidRDefault="00DE4083" w:rsidP="007562B6">
            <w:r w:rsidRPr="003E48C5">
              <w:t>S3 et S4</w:t>
            </w:r>
          </w:p>
        </w:tc>
        <w:tc>
          <w:tcPr>
            <w:tcW w:w="2552" w:type="dxa"/>
            <w:vAlign w:val="center"/>
          </w:tcPr>
          <w:p w:rsidR="00DE4083" w:rsidRPr="003E48C5" w:rsidRDefault="00DE4083" w:rsidP="001568FE">
            <w:pPr>
              <w:tabs>
                <w:tab w:val="left" w:pos="990"/>
              </w:tabs>
              <w:rPr>
                <w:sz w:val="23"/>
                <w:szCs w:val="23"/>
              </w:rPr>
            </w:pPr>
            <w:r w:rsidRPr="003E48C5">
              <w:rPr>
                <w:sz w:val="23"/>
                <w:szCs w:val="23"/>
              </w:rPr>
              <w:t>UE 7 – Contrôle de gestion</w:t>
            </w:r>
          </w:p>
        </w:tc>
        <w:tc>
          <w:tcPr>
            <w:tcW w:w="3544" w:type="dxa"/>
            <w:vAlign w:val="center"/>
          </w:tcPr>
          <w:p w:rsidR="00DE4083" w:rsidRPr="003E48C5" w:rsidRDefault="00DE4083" w:rsidP="00E01832">
            <w:pPr>
              <w:pStyle w:val="Default"/>
              <w:jc w:val="both"/>
              <w:rPr>
                <w:color w:val="auto"/>
                <w:sz w:val="22"/>
                <w:szCs w:val="22"/>
              </w:rPr>
            </w:pPr>
            <w:r w:rsidRPr="003E48C5">
              <w:rPr>
                <w:color w:val="auto"/>
                <w:sz w:val="22"/>
                <w:szCs w:val="22"/>
              </w:rPr>
              <w:t>1 - Le positionnement du contrôle de gestion et l’identification du métier</w:t>
            </w:r>
          </w:p>
          <w:p w:rsidR="00DE4083" w:rsidRPr="003E48C5" w:rsidRDefault="00DE4083" w:rsidP="00E01832">
            <w:pPr>
              <w:pStyle w:val="Default"/>
              <w:jc w:val="both"/>
              <w:rPr>
                <w:color w:val="auto"/>
              </w:rPr>
            </w:pPr>
            <w:r w:rsidRPr="003E48C5">
              <w:rPr>
                <w:color w:val="auto"/>
                <w:sz w:val="22"/>
                <w:szCs w:val="22"/>
              </w:rPr>
              <w:t>2 - La détermination et l’analyse des coûts comme réponse à différents problèmes de gestion</w:t>
            </w:r>
          </w:p>
          <w:p w:rsidR="00DE4083" w:rsidRPr="003E48C5" w:rsidRDefault="00DE4083" w:rsidP="00E01832">
            <w:pPr>
              <w:pStyle w:val="Default"/>
              <w:jc w:val="both"/>
              <w:rPr>
                <w:color w:val="auto"/>
              </w:rPr>
            </w:pPr>
            <w:r w:rsidRPr="003E48C5">
              <w:rPr>
                <w:color w:val="auto"/>
                <w:sz w:val="22"/>
                <w:szCs w:val="22"/>
              </w:rPr>
              <w:t>3 - La gestion budgétaire</w:t>
            </w:r>
          </w:p>
          <w:p w:rsidR="00DE4083" w:rsidRPr="003E48C5" w:rsidRDefault="00DE4083" w:rsidP="00E01832">
            <w:pPr>
              <w:pStyle w:val="Default"/>
              <w:jc w:val="both"/>
              <w:rPr>
                <w:color w:val="auto"/>
                <w:sz w:val="22"/>
                <w:szCs w:val="22"/>
              </w:rPr>
            </w:pPr>
            <w:r w:rsidRPr="003E48C5">
              <w:rPr>
                <w:color w:val="auto"/>
                <w:sz w:val="22"/>
                <w:szCs w:val="22"/>
              </w:rPr>
              <w:t>4 - Les outils d’amélioration des performances</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154</w:t>
            </w:r>
          </w:p>
        </w:tc>
        <w:tc>
          <w:tcPr>
            <w:tcW w:w="1124" w:type="dxa"/>
            <w:vAlign w:val="center"/>
          </w:tcPr>
          <w:p w:rsidR="00DE4083" w:rsidRPr="003E48C5" w:rsidRDefault="00DE4083" w:rsidP="007562B6">
            <w:pPr>
              <w:jc w:val="right"/>
            </w:pPr>
            <w:r w:rsidRPr="003E48C5">
              <w:t>154</w:t>
            </w:r>
          </w:p>
        </w:tc>
      </w:tr>
      <w:tr w:rsidR="00DE4083" w:rsidRPr="003E48C5" w:rsidTr="00D65244">
        <w:trPr>
          <w:trHeight w:val="964"/>
          <w:jc w:val="center"/>
        </w:trPr>
        <w:tc>
          <w:tcPr>
            <w:tcW w:w="1129" w:type="dxa"/>
            <w:vAlign w:val="center"/>
          </w:tcPr>
          <w:p w:rsidR="00DE4083" w:rsidRPr="003E48C5" w:rsidRDefault="00DE4083" w:rsidP="007562B6">
            <w:r w:rsidRPr="003E48C5">
              <w:t>S4</w:t>
            </w:r>
          </w:p>
        </w:tc>
        <w:tc>
          <w:tcPr>
            <w:tcW w:w="2552" w:type="dxa"/>
            <w:vAlign w:val="center"/>
          </w:tcPr>
          <w:p w:rsidR="00DE4083" w:rsidRPr="003E48C5" w:rsidRDefault="00DE4083" w:rsidP="001568FE">
            <w:pPr>
              <w:rPr>
                <w:shd w:val="clear" w:color="auto" w:fill="FFFFFF"/>
              </w:rPr>
            </w:pPr>
            <w:r w:rsidRPr="003E48C5">
              <w:rPr>
                <w:shd w:val="clear" w:color="auto" w:fill="FFFFFF"/>
              </w:rPr>
              <w:t>UE 8 - Spécificités comptables, fiscales et sociales agricoles et viticoles</w:t>
            </w:r>
          </w:p>
        </w:tc>
        <w:tc>
          <w:tcPr>
            <w:tcW w:w="3544" w:type="dxa"/>
            <w:vAlign w:val="center"/>
          </w:tcPr>
          <w:p w:rsidR="00DE4083" w:rsidRPr="003E48C5" w:rsidRDefault="00DE4083" w:rsidP="009E53F5">
            <w:pPr>
              <w:tabs>
                <w:tab w:val="left" w:pos="497"/>
              </w:tabs>
            </w:pPr>
            <w:r w:rsidRPr="003E48C5">
              <w:t>1 – L’évaluation des stocks</w:t>
            </w:r>
          </w:p>
          <w:p w:rsidR="00DE4083" w:rsidRPr="003E48C5" w:rsidRDefault="00DE4083" w:rsidP="009E53F5">
            <w:pPr>
              <w:tabs>
                <w:tab w:val="left" w:pos="497"/>
              </w:tabs>
            </w:pPr>
            <w:r w:rsidRPr="003E48C5">
              <w:t>2 – Le TESA</w:t>
            </w:r>
          </w:p>
        </w:tc>
        <w:tc>
          <w:tcPr>
            <w:tcW w:w="1765" w:type="dxa"/>
            <w:vAlign w:val="center"/>
          </w:tcPr>
          <w:p w:rsidR="00DE4083" w:rsidRPr="003E48C5" w:rsidRDefault="00DE4083" w:rsidP="007562B6">
            <w:r w:rsidRPr="003E48C5">
              <w:t>CM, TD, autoformation</w:t>
            </w:r>
          </w:p>
        </w:tc>
        <w:tc>
          <w:tcPr>
            <w:tcW w:w="1124" w:type="dxa"/>
            <w:vAlign w:val="center"/>
          </w:tcPr>
          <w:p w:rsidR="00DE4083" w:rsidRPr="003E48C5" w:rsidRDefault="00DE4083" w:rsidP="007562B6">
            <w:pPr>
              <w:jc w:val="right"/>
            </w:pPr>
            <w:r w:rsidRPr="003E48C5">
              <w:t>12</w:t>
            </w:r>
          </w:p>
        </w:tc>
        <w:tc>
          <w:tcPr>
            <w:tcW w:w="1124" w:type="dxa"/>
            <w:vAlign w:val="center"/>
          </w:tcPr>
          <w:p w:rsidR="00DE4083" w:rsidRPr="003E48C5" w:rsidRDefault="00DE4083" w:rsidP="007562B6">
            <w:pPr>
              <w:jc w:val="right"/>
            </w:pPr>
            <w:r w:rsidRPr="003E48C5">
              <w:t>12</w:t>
            </w:r>
          </w:p>
        </w:tc>
      </w:tr>
      <w:tr w:rsidR="00DE4083" w:rsidRPr="003E48C5" w:rsidTr="00D65244">
        <w:trPr>
          <w:trHeight w:val="964"/>
          <w:jc w:val="center"/>
        </w:trPr>
        <w:tc>
          <w:tcPr>
            <w:tcW w:w="1129" w:type="dxa"/>
            <w:vAlign w:val="center"/>
          </w:tcPr>
          <w:p w:rsidR="00DE4083" w:rsidRPr="003E48C5" w:rsidRDefault="00DE4083" w:rsidP="007562B6">
            <w:r w:rsidRPr="003E48C5">
              <w:t>S2 et S4</w:t>
            </w:r>
          </w:p>
        </w:tc>
        <w:tc>
          <w:tcPr>
            <w:tcW w:w="2552" w:type="dxa"/>
            <w:vAlign w:val="center"/>
          </w:tcPr>
          <w:p w:rsidR="00DE4083" w:rsidRPr="003E48C5" w:rsidRDefault="00DE4083" w:rsidP="001568FE">
            <w:pPr>
              <w:rPr>
                <w:shd w:val="clear" w:color="auto" w:fill="FFFFFF"/>
              </w:rPr>
            </w:pPr>
            <w:r w:rsidRPr="003E48C5">
              <w:rPr>
                <w:shd w:val="clear" w:color="auto" w:fill="FFFFFF"/>
              </w:rPr>
              <w:t>UE 9 – Mise en situation professionnelle</w:t>
            </w:r>
          </w:p>
        </w:tc>
        <w:tc>
          <w:tcPr>
            <w:tcW w:w="3544" w:type="dxa"/>
            <w:vAlign w:val="center"/>
          </w:tcPr>
          <w:p w:rsidR="00DE4083" w:rsidRPr="003E48C5" w:rsidRDefault="00DE4083" w:rsidP="009E53F5">
            <w:pPr>
              <w:tabs>
                <w:tab w:val="left" w:pos="497"/>
              </w:tabs>
            </w:pPr>
          </w:p>
        </w:tc>
        <w:tc>
          <w:tcPr>
            <w:tcW w:w="1765" w:type="dxa"/>
            <w:vAlign w:val="center"/>
          </w:tcPr>
          <w:p w:rsidR="00DE4083" w:rsidRPr="003E48C5" w:rsidRDefault="00DE4083" w:rsidP="007562B6">
            <w:r w:rsidRPr="003E48C5">
              <w:t>Période en entreprise</w:t>
            </w:r>
          </w:p>
        </w:tc>
        <w:tc>
          <w:tcPr>
            <w:tcW w:w="1124" w:type="dxa"/>
            <w:vAlign w:val="center"/>
          </w:tcPr>
          <w:p w:rsidR="00DE4083" w:rsidRPr="003E48C5" w:rsidRDefault="00DE4083" w:rsidP="007562B6">
            <w:pPr>
              <w:jc w:val="right"/>
            </w:pPr>
          </w:p>
        </w:tc>
        <w:tc>
          <w:tcPr>
            <w:tcW w:w="1124" w:type="dxa"/>
            <w:vAlign w:val="center"/>
          </w:tcPr>
          <w:p w:rsidR="00DE4083" w:rsidRPr="003E48C5" w:rsidRDefault="00DE4083" w:rsidP="007562B6">
            <w:pPr>
              <w:jc w:val="right"/>
            </w:pPr>
          </w:p>
        </w:tc>
      </w:tr>
    </w:tbl>
    <w:p w:rsidR="00DE4954" w:rsidRPr="003E48C5" w:rsidRDefault="00DE4954">
      <w:pPr>
        <w:pStyle w:val="Corpsdetexte"/>
      </w:pPr>
    </w:p>
    <w:p w:rsidR="00761DF8" w:rsidRPr="003E48C5" w:rsidRDefault="00761DF8">
      <w:pPr>
        <w:pStyle w:val="Corpsdetexte"/>
      </w:pPr>
      <w:r w:rsidRPr="003E48C5">
        <w:t>* La rubrique « modalités de l’enseignement » vise à préciser la nature des prestations pédagogiques qui, au-delà des catégories traditionnelles (CM, TD, TP), doivent concerner de nouvelles formes d’enseignement (auto</w:t>
      </w:r>
      <w:r w:rsidR="00DC6BBE" w:rsidRPr="003E48C5">
        <w:t>-</w:t>
      </w:r>
      <w:r w:rsidRPr="003E48C5">
        <w:t>formation, projets, mémoire).</w:t>
      </w:r>
    </w:p>
    <w:p w:rsidR="00761DF8" w:rsidRPr="003E48C5" w:rsidRDefault="00761DF8">
      <w:pPr>
        <w:jc w:val="both"/>
      </w:pPr>
      <w:r w:rsidRPr="003E48C5">
        <w:t>** Le nombre d’ECTS doit être proportionnel aux heures travaillées qui comprennent le présentiel et le travail personnel.</w:t>
      </w:r>
    </w:p>
    <w:p w:rsidR="00761DF8" w:rsidRPr="003E48C5" w:rsidRDefault="00761DF8">
      <w:pPr>
        <w:jc w:val="both"/>
        <w:sectPr w:rsidR="00761DF8" w:rsidRPr="003E48C5" w:rsidSect="007562B6">
          <w:pgSz w:w="16840" w:h="11907" w:orient="landscape" w:code="9"/>
          <w:pgMar w:top="851" w:right="1134" w:bottom="851" w:left="1134" w:header="720" w:footer="720" w:gutter="0"/>
          <w:cols w:space="720"/>
          <w:titlePg/>
          <w:docGrid w:linePitch="299"/>
        </w:sectPr>
      </w:pPr>
    </w:p>
    <w:p w:rsidR="00761DF8" w:rsidRPr="003E48C5" w:rsidRDefault="00761DF8">
      <w:pPr>
        <w:pStyle w:val="Corpsdetexte"/>
        <w:rPr>
          <w:b/>
        </w:rPr>
      </w:pPr>
      <w:r w:rsidRPr="003E48C5">
        <w:rPr>
          <w:b/>
        </w:rPr>
        <w:lastRenderedPageBreak/>
        <w:t xml:space="preserve">E – </w:t>
      </w:r>
      <w:r w:rsidR="00DC6BBE" w:rsidRPr="003E48C5">
        <w:rPr>
          <w:b/>
        </w:rPr>
        <w:t>É</w:t>
      </w:r>
      <w:r w:rsidRPr="003E48C5">
        <w:rPr>
          <w:b/>
        </w:rPr>
        <w:t>quipe Pédagogique de la formation</w:t>
      </w:r>
    </w:p>
    <w:p w:rsidR="00761DF8" w:rsidRPr="003E48C5" w:rsidRDefault="00761DF8">
      <w:pPr>
        <w:jc w:val="both"/>
      </w:pPr>
    </w:p>
    <w:p w:rsidR="007562B6" w:rsidRPr="003E48C5" w:rsidRDefault="007562B6">
      <w:pPr>
        <w:jc w:val="both"/>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2"/>
        <w:gridCol w:w="1917"/>
        <w:gridCol w:w="1701"/>
        <w:gridCol w:w="1560"/>
        <w:gridCol w:w="1559"/>
        <w:gridCol w:w="1554"/>
      </w:tblGrid>
      <w:tr w:rsidR="00761DF8" w:rsidRPr="003E48C5" w:rsidTr="00D65244">
        <w:trPr>
          <w:jc w:val="center"/>
        </w:trPr>
        <w:tc>
          <w:tcPr>
            <w:tcW w:w="2052" w:type="dxa"/>
            <w:vAlign w:val="center"/>
          </w:tcPr>
          <w:p w:rsidR="00761DF8" w:rsidRPr="003E48C5" w:rsidRDefault="00761DF8" w:rsidP="00D65244">
            <w:pPr>
              <w:jc w:val="center"/>
            </w:pPr>
            <w:r w:rsidRPr="003E48C5">
              <w:t>Nom et qualité des enseignant(e)s-chercheur(e)s, enseignant(e)s, chercheur(e)s, professionnel(le)s</w:t>
            </w:r>
          </w:p>
        </w:tc>
        <w:tc>
          <w:tcPr>
            <w:tcW w:w="1917" w:type="dxa"/>
            <w:vAlign w:val="center"/>
          </w:tcPr>
          <w:p w:rsidR="00761DF8" w:rsidRPr="003E48C5" w:rsidRDefault="00761DF8">
            <w:pPr>
              <w:jc w:val="center"/>
            </w:pPr>
            <w:r w:rsidRPr="003E48C5">
              <w:t>Section CNU *</w:t>
            </w:r>
          </w:p>
        </w:tc>
        <w:tc>
          <w:tcPr>
            <w:tcW w:w="1701" w:type="dxa"/>
            <w:vAlign w:val="center"/>
          </w:tcPr>
          <w:p w:rsidR="00761DF8" w:rsidRPr="003E48C5" w:rsidRDefault="00761DF8" w:rsidP="00D65244">
            <w:pPr>
              <w:jc w:val="center"/>
            </w:pPr>
            <w:r w:rsidRPr="003E48C5">
              <w:t>Composante d’appartenance ou établissement ou entreprise</w:t>
            </w:r>
          </w:p>
        </w:tc>
        <w:tc>
          <w:tcPr>
            <w:tcW w:w="1560" w:type="dxa"/>
            <w:vAlign w:val="center"/>
          </w:tcPr>
          <w:p w:rsidR="00761DF8" w:rsidRPr="003E48C5" w:rsidRDefault="00DC6BBE" w:rsidP="00D65244">
            <w:pPr>
              <w:jc w:val="center"/>
            </w:pPr>
            <w:r w:rsidRPr="003E48C5">
              <w:t>É</w:t>
            </w:r>
            <w:r w:rsidR="00761DF8" w:rsidRPr="003E48C5">
              <w:t>quipe de recherche de rattachement</w:t>
            </w:r>
          </w:p>
        </w:tc>
        <w:tc>
          <w:tcPr>
            <w:tcW w:w="1559" w:type="dxa"/>
            <w:vAlign w:val="center"/>
          </w:tcPr>
          <w:p w:rsidR="00761DF8" w:rsidRPr="003E48C5" w:rsidRDefault="00761DF8" w:rsidP="00D65244">
            <w:pPr>
              <w:jc w:val="center"/>
            </w:pPr>
            <w:r w:rsidRPr="003E48C5">
              <w:t>Nombre d’heures dispensées</w:t>
            </w:r>
          </w:p>
        </w:tc>
        <w:tc>
          <w:tcPr>
            <w:tcW w:w="1554" w:type="dxa"/>
            <w:vAlign w:val="center"/>
          </w:tcPr>
          <w:p w:rsidR="00761DF8" w:rsidRPr="003E48C5" w:rsidRDefault="00761DF8" w:rsidP="00D65244">
            <w:pPr>
              <w:jc w:val="center"/>
            </w:pPr>
            <w:r w:rsidRPr="003E48C5">
              <w:t>UE concernées</w:t>
            </w:r>
          </w:p>
        </w:tc>
      </w:tr>
      <w:tr w:rsidR="009E749E" w:rsidRPr="003E48C5" w:rsidTr="00D65244">
        <w:trPr>
          <w:jc w:val="center"/>
        </w:trPr>
        <w:tc>
          <w:tcPr>
            <w:tcW w:w="2052" w:type="dxa"/>
            <w:vAlign w:val="center"/>
          </w:tcPr>
          <w:p w:rsidR="009E749E" w:rsidRPr="003E48C5" w:rsidRDefault="009E749E" w:rsidP="00D65244">
            <w:pPr>
              <w:jc w:val="center"/>
            </w:pPr>
            <w:r w:rsidRPr="003E48C5">
              <w:t>Antoine David</w:t>
            </w:r>
          </w:p>
        </w:tc>
        <w:tc>
          <w:tcPr>
            <w:tcW w:w="1917" w:type="dxa"/>
            <w:vAlign w:val="center"/>
          </w:tcPr>
          <w:p w:rsidR="009E749E" w:rsidRPr="003E48C5" w:rsidRDefault="00AC628D" w:rsidP="00D65244">
            <w:pPr>
              <w:jc w:val="center"/>
            </w:pPr>
            <w:r w:rsidRPr="003E48C5">
              <w:t>8010 Eco-Gestion</w:t>
            </w:r>
          </w:p>
        </w:tc>
        <w:tc>
          <w:tcPr>
            <w:tcW w:w="1701" w:type="dxa"/>
            <w:vAlign w:val="center"/>
          </w:tcPr>
          <w:p w:rsidR="009E749E" w:rsidRPr="003E48C5" w:rsidRDefault="009E749E" w:rsidP="00D65244">
            <w:pPr>
              <w:jc w:val="center"/>
            </w:pPr>
            <w:r w:rsidRPr="003E48C5">
              <w:t>IUT RCC</w:t>
            </w:r>
          </w:p>
        </w:tc>
        <w:tc>
          <w:tcPr>
            <w:tcW w:w="1560" w:type="dxa"/>
            <w:vAlign w:val="center"/>
          </w:tcPr>
          <w:p w:rsidR="009E749E" w:rsidRPr="003E48C5" w:rsidRDefault="009E749E" w:rsidP="00D65244">
            <w:pPr>
              <w:jc w:val="center"/>
            </w:pPr>
          </w:p>
        </w:tc>
        <w:tc>
          <w:tcPr>
            <w:tcW w:w="1559" w:type="dxa"/>
            <w:vAlign w:val="center"/>
          </w:tcPr>
          <w:p w:rsidR="009E749E" w:rsidRPr="003E48C5" w:rsidRDefault="00C378D1" w:rsidP="00D65244">
            <w:pPr>
              <w:jc w:val="center"/>
            </w:pPr>
            <w:r w:rsidRPr="003E48C5">
              <w:t>260</w:t>
            </w:r>
          </w:p>
        </w:tc>
        <w:tc>
          <w:tcPr>
            <w:tcW w:w="1554" w:type="dxa"/>
            <w:vAlign w:val="center"/>
          </w:tcPr>
          <w:p w:rsidR="009E749E" w:rsidRPr="003E48C5" w:rsidRDefault="009E749E" w:rsidP="00D65244">
            <w:pPr>
              <w:jc w:val="center"/>
            </w:pPr>
            <w:r w:rsidRPr="003E48C5">
              <w:t xml:space="preserve">UE </w:t>
            </w:r>
            <w:r w:rsidR="00E97DB9" w:rsidRPr="003E48C5">
              <w:t>4</w:t>
            </w:r>
            <w:r w:rsidR="000C5E7D" w:rsidRPr="003E48C5">
              <w:t>,</w:t>
            </w:r>
            <w:r w:rsidR="00E97DB9" w:rsidRPr="003E48C5">
              <w:t xml:space="preserve"> UE 5</w:t>
            </w:r>
            <w:r w:rsidR="000C5E7D" w:rsidRPr="003E48C5">
              <w:t xml:space="preserve"> et </w:t>
            </w:r>
            <w:r w:rsidR="00E97DB9" w:rsidRPr="003E48C5">
              <w:t>UE 7</w:t>
            </w:r>
          </w:p>
        </w:tc>
      </w:tr>
      <w:tr w:rsidR="005128CC" w:rsidRPr="003E48C5" w:rsidTr="00D65244">
        <w:trPr>
          <w:trHeight w:val="283"/>
          <w:jc w:val="center"/>
        </w:trPr>
        <w:tc>
          <w:tcPr>
            <w:tcW w:w="2052" w:type="dxa"/>
            <w:vAlign w:val="center"/>
          </w:tcPr>
          <w:p w:rsidR="005128CC" w:rsidRPr="003E48C5" w:rsidRDefault="005128CC" w:rsidP="00D65244">
            <w:pPr>
              <w:jc w:val="center"/>
            </w:pPr>
            <w:r w:rsidRPr="003E48C5">
              <w:t>Cartier-Frénois Marion</w:t>
            </w:r>
          </w:p>
        </w:tc>
        <w:tc>
          <w:tcPr>
            <w:tcW w:w="1917" w:type="dxa"/>
            <w:vAlign w:val="center"/>
          </w:tcPr>
          <w:p w:rsidR="005128CC" w:rsidRPr="003E48C5" w:rsidRDefault="008E6933" w:rsidP="00D65244">
            <w:pPr>
              <w:jc w:val="center"/>
            </w:pPr>
            <w:r w:rsidRPr="003E48C5">
              <w:t>01</w:t>
            </w:r>
          </w:p>
        </w:tc>
        <w:tc>
          <w:tcPr>
            <w:tcW w:w="1701" w:type="dxa"/>
            <w:vAlign w:val="center"/>
          </w:tcPr>
          <w:p w:rsidR="005128CC" w:rsidRPr="003E48C5" w:rsidRDefault="005128CC" w:rsidP="00D65244">
            <w:pPr>
              <w:jc w:val="center"/>
            </w:pPr>
            <w:r w:rsidRPr="003E48C5">
              <w:t>IUT RCC</w:t>
            </w:r>
          </w:p>
        </w:tc>
        <w:tc>
          <w:tcPr>
            <w:tcW w:w="1560" w:type="dxa"/>
            <w:vAlign w:val="center"/>
          </w:tcPr>
          <w:p w:rsidR="005128CC" w:rsidRPr="003E48C5" w:rsidRDefault="005128CC" w:rsidP="00D65244">
            <w:pPr>
              <w:jc w:val="center"/>
            </w:pPr>
          </w:p>
        </w:tc>
        <w:tc>
          <w:tcPr>
            <w:tcW w:w="1559" w:type="dxa"/>
            <w:vAlign w:val="center"/>
          </w:tcPr>
          <w:p w:rsidR="005128CC" w:rsidRPr="003E48C5" w:rsidRDefault="00C378D1" w:rsidP="00D65244">
            <w:pPr>
              <w:jc w:val="center"/>
            </w:pPr>
            <w:r w:rsidRPr="003E48C5">
              <w:t>30</w:t>
            </w:r>
          </w:p>
        </w:tc>
        <w:tc>
          <w:tcPr>
            <w:tcW w:w="1554" w:type="dxa"/>
            <w:vAlign w:val="center"/>
          </w:tcPr>
          <w:p w:rsidR="005128CC" w:rsidRPr="003E48C5" w:rsidRDefault="00FF3B13" w:rsidP="00D65244">
            <w:pPr>
              <w:jc w:val="center"/>
            </w:pPr>
            <w:r w:rsidRPr="003E48C5">
              <w:t xml:space="preserve">UE </w:t>
            </w:r>
            <w:r w:rsidR="00E97DB9" w:rsidRPr="003E48C5">
              <w:t>1</w:t>
            </w:r>
          </w:p>
        </w:tc>
      </w:tr>
      <w:tr w:rsidR="000C5E7D" w:rsidRPr="003E48C5" w:rsidTr="00D65244">
        <w:trPr>
          <w:trHeight w:val="283"/>
          <w:jc w:val="center"/>
        </w:trPr>
        <w:tc>
          <w:tcPr>
            <w:tcW w:w="2052" w:type="dxa"/>
            <w:vAlign w:val="center"/>
          </w:tcPr>
          <w:p w:rsidR="000C5E7D" w:rsidRPr="003E48C5" w:rsidRDefault="000C5E7D" w:rsidP="00D65244">
            <w:pPr>
              <w:jc w:val="center"/>
            </w:pPr>
            <w:r w:rsidRPr="003E48C5">
              <w:t>Gilbert</w:t>
            </w:r>
            <w:r w:rsidR="005128CC" w:rsidRPr="003E48C5">
              <w:t xml:space="preserve"> Etienne</w:t>
            </w:r>
          </w:p>
        </w:tc>
        <w:tc>
          <w:tcPr>
            <w:tcW w:w="1917" w:type="dxa"/>
            <w:vAlign w:val="center"/>
          </w:tcPr>
          <w:p w:rsidR="000C5E7D" w:rsidRPr="003E48C5" w:rsidRDefault="000C5E7D" w:rsidP="00D65244">
            <w:pPr>
              <w:jc w:val="center"/>
            </w:pPr>
          </w:p>
        </w:tc>
        <w:tc>
          <w:tcPr>
            <w:tcW w:w="1701" w:type="dxa"/>
            <w:vAlign w:val="center"/>
          </w:tcPr>
          <w:p w:rsidR="000C5E7D" w:rsidRPr="003E48C5" w:rsidRDefault="005128CC" w:rsidP="00D65244">
            <w:pPr>
              <w:jc w:val="center"/>
            </w:pPr>
            <w:r w:rsidRPr="003E48C5">
              <w:t>IDEX CONSEIL</w:t>
            </w:r>
          </w:p>
        </w:tc>
        <w:tc>
          <w:tcPr>
            <w:tcW w:w="1560" w:type="dxa"/>
            <w:vAlign w:val="center"/>
          </w:tcPr>
          <w:p w:rsidR="000C5E7D" w:rsidRPr="003E48C5" w:rsidRDefault="000C5E7D" w:rsidP="00D65244">
            <w:pPr>
              <w:jc w:val="center"/>
            </w:pPr>
          </w:p>
        </w:tc>
        <w:tc>
          <w:tcPr>
            <w:tcW w:w="1559" w:type="dxa"/>
            <w:vAlign w:val="center"/>
          </w:tcPr>
          <w:p w:rsidR="000C5E7D" w:rsidRPr="003E48C5" w:rsidRDefault="00C378D1" w:rsidP="00D65244">
            <w:pPr>
              <w:jc w:val="center"/>
            </w:pPr>
            <w:r w:rsidRPr="003E48C5">
              <w:t>110</w:t>
            </w:r>
          </w:p>
        </w:tc>
        <w:tc>
          <w:tcPr>
            <w:tcW w:w="1554" w:type="dxa"/>
            <w:vAlign w:val="center"/>
          </w:tcPr>
          <w:p w:rsidR="000C5E7D" w:rsidRPr="003E48C5" w:rsidRDefault="005128CC" w:rsidP="00D65244">
            <w:pPr>
              <w:jc w:val="center"/>
            </w:pPr>
            <w:r w:rsidRPr="003E48C5">
              <w:t xml:space="preserve">UE </w:t>
            </w:r>
            <w:r w:rsidR="00E97DB9" w:rsidRPr="003E48C5">
              <w:t>3</w:t>
            </w:r>
          </w:p>
        </w:tc>
      </w:tr>
      <w:tr w:rsidR="005128CC" w:rsidRPr="003E48C5" w:rsidTr="00D65244">
        <w:trPr>
          <w:trHeight w:val="283"/>
          <w:jc w:val="center"/>
        </w:trPr>
        <w:tc>
          <w:tcPr>
            <w:tcW w:w="2052" w:type="dxa"/>
            <w:vAlign w:val="center"/>
          </w:tcPr>
          <w:p w:rsidR="005128CC" w:rsidRPr="003E48C5" w:rsidRDefault="005128CC" w:rsidP="00D65244">
            <w:pPr>
              <w:jc w:val="center"/>
            </w:pPr>
            <w:r w:rsidRPr="003E48C5">
              <w:t>Jacquemin Pascal</w:t>
            </w:r>
          </w:p>
        </w:tc>
        <w:tc>
          <w:tcPr>
            <w:tcW w:w="1917" w:type="dxa"/>
            <w:vAlign w:val="center"/>
          </w:tcPr>
          <w:p w:rsidR="005128CC" w:rsidRPr="003E48C5" w:rsidRDefault="005128CC" w:rsidP="00D65244">
            <w:pPr>
              <w:jc w:val="center"/>
            </w:pPr>
          </w:p>
        </w:tc>
        <w:tc>
          <w:tcPr>
            <w:tcW w:w="1701" w:type="dxa"/>
            <w:vAlign w:val="center"/>
          </w:tcPr>
          <w:p w:rsidR="005128CC" w:rsidRPr="003E48C5" w:rsidRDefault="00FF3B13" w:rsidP="00D65244">
            <w:pPr>
              <w:jc w:val="center"/>
            </w:pPr>
            <w:r w:rsidRPr="003E48C5">
              <w:t>TAX SAVING</w:t>
            </w:r>
          </w:p>
        </w:tc>
        <w:tc>
          <w:tcPr>
            <w:tcW w:w="1560" w:type="dxa"/>
            <w:vAlign w:val="center"/>
          </w:tcPr>
          <w:p w:rsidR="005128CC" w:rsidRPr="003E48C5" w:rsidRDefault="005128CC" w:rsidP="00D65244">
            <w:pPr>
              <w:jc w:val="center"/>
            </w:pPr>
          </w:p>
        </w:tc>
        <w:tc>
          <w:tcPr>
            <w:tcW w:w="1559" w:type="dxa"/>
            <w:vAlign w:val="center"/>
          </w:tcPr>
          <w:p w:rsidR="005128CC" w:rsidRPr="003E48C5" w:rsidRDefault="00C378D1" w:rsidP="00D65244">
            <w:pPr>
              <w:jc w:val="center"/>
            </w:pPr>
            <w:r w:rsidRPr="003E48C5">
              <w:t>30</w:t>
            </w:r>
          </w:p>
        </w:tc>
        <w:tc>
          <w:tcPr>
            <w:tcW w:w="1554" w:type="dxa"/>
            <w:vAlign w:val="center"/>
          </w:tcPr>
          <w:p w:rsidR="005128CC" w:rsidRPr="003E48C5" w:rsidRDefault="00FF3B13" w:rsidP="00D65244">
            <w:pPr>
              <w:jc w:val="center"/>
            </w:pPr>
            <w:r w:rsidRPr="003E48C5">
              <w:t xml:space="preserve">UE </w:t>
            </w:r>
            <w:r w:rsidR="00E97DB9" w:rsidRPr="003E48C5">
              <w:t>3</w:t>
            </w:r>
          </w:p>
        </w:tc>
      </w:tr>
      <w:tr w:rsidR="000C5E7D" w:rsidRPr="003E48C5" w:rsidTr="00D65244">
        <w:trPr>
          <w:trHeight w:val="283"/>
          <w:jc w:val="center"/>
        </w:trPr>
        <w:tc>
          <w:tcPr>
            <w:tcW w:w="2052" w:type="dxa"/>
            <w:vAlign w:val="center"/>
          </w:tcPr>
          <w:p w:rsidR="000C5E7D" w:rsidRPr="003E48C5" w:rsidRDefault="000C5E7D" w:rsidP="00D65244">
            <w:pPr>
              <w:jc w:val="center"/>
            </w:pPr>
            <w:r w:rsidRPr="003E48C5">
              <w:t>Lecoq Stéphanie</w:t>
            </w:r>
          </w:p>
        </w:tc>
        <w:tc>
          <w:tcPr>
            <w:tcW w:w="1917" w:type="dxa"/>
            <w:vAlign w:val="center"/>
          </w:tcPr>
          <w:p w:rsidR="000C5E7D" w:rsidRPr="003E48C5" w:rsidRDefault="000C5E7D" w:rsidP="00D65244">
            <w:pPr>
              <w:jc w:val="center"/>
            </w:pPr>
            <w:r w:rsidRPr="003E48C5">
              <w:t>8010 Eco-Gestion</w:t>
            </w:r>
          </w:p>
        </w:tc>
        <w:tc>
          <w:tcPr>
            <w:tcW w:w="1701" w:type="dxa"/>
            <w:vAlign w:val="center"/>
          </w:tcPr>
          <w:p w:rsidR="000C5E7D" w:rsidRPr="003E48C5" w:rsidRDefault="000C5E7D" w:rsidP="00D65244">
            <w:pPr>
              <w:jc w:val="center"/>
            </w:pPr>
            <w:r w:rsidRPr="003E48C5">
              <w:t>IUT RCC</w:t>
            </w:r>
          </w:p>
        </w:tc>
        <w:tc>
          <w:tcPr>
            <w:tcW w:w="1560" w:type="dxa"/>
            <w:vAlign w:val="center"/>
          </w:tcPr>
          <w:p w:rsidR="000C5E7D" w:rsidRPr="003E48C5" w:rsidRDefault="000C5E7D" w:rsidP="00D65244">
            <w:pPr>
              <w:jc w:val="center"/>
            </w:pPr>
          </w:p>
        </w:tc>
        <w:tc>
          <w:tcPr>
            <w:tcW w:w="1559" w:type="dxa"/>
            <w:vAlign w:val="center"/>
          </w:tcPr>
          <w:p w:rsidR="000C5E7D" w:rsidRPr="003E48C5" w:rsidRDefault="00C378D1" w:rsidP="00D65244">
            <w:pPr>
              <w:jc w:val="center"/>
            </w:pPr>
            <w:r w:rsidRPr="003E48C5">
              <w:t>80</w:t>
            </w:r>
          </w:p>
        </w:tc>
        <w:tc>
          <w:tcPr>
            <w:tcW w:w="1554" w:type="dxa"/>
            <w:vAlign w:val="center"/>
          </w:tcPr>
          <w:p w:rsidR="000C5E7D" w:rsidRPr="003E48C5" w:rsidRDefault="000C5E7D" w:rsidP="00D65244">
            <w:pPr>
              <w:jc w:val="center"/>
            </w:pPr>
            <w:r w:rsidRPr="003E48C5">
              <w:t xml:space="preserve">UE </w:t>
            </w:r>
            <w:r w:rsidR="00E97DB9" w:rsidRPr="003E48C5">
              <w:t>7</w:t>
            </w:r>
          </w:p>
        </w:tc>
      </w:tr>
      <w:tr w:rsidR="005128CC" w:rsidRPr="003E48C5" w:rsidTr="00D65244">
        <w:trPr>
          <w:jc w:val="center"/>
        </w:trPr>
        <w:tc>
          <w:tcPr>
            <w:tcW w:w="2052" w:type="dxa"/>
            <w:vAlign w:val="center"/>
          </w:tcPr>
          <w:p w:rsidR="005128CC" w:rsidRPr="003E48C5" w:rsidRDefault="005128CC" w:rsidP="00D65244">
            <w:pPr>
              <w:jc w:val="center"/>
            </w:pPr>
            <w:proofErr w:type="spellStart"/>
            <w:r w:rsidRPr="003E48C5">
              <w:t>Moinault</w:t>
            </w:r>
            <w:proofErr w:type="spellEnd"/>
            <w:r w:rsidRPr="003E48C5">
              <w:t xml:space="preserve"> </w:t>
            </w:r>
            <w:proofErr w:type="spellStart"/>
            <w:r w:rsidRPr="003E48C5">
              <w:t>Ludi</w:t>
            </w:r>
            <w:r w:rsidR="00FF3B13" w:rsidRPr="003E48C5">
              <w:t>w</w:t>
            </w:r>
            <w:r w:rsidRPr="003E48C5">
              <w:t>ine</w:t>
            </w:r>
            <w:proofErr w:type="spellEnd"/>
          </w:p>
        </w:tc>
        <w:tc>
          <w:tcPr>
            <w:tcW w:w="1917" w:type="dxa"/>
            <w:vAlign w:val="center"/>
          </w:tcPr>
          <w:p w:rsidR="005128CC" w:rsidRPr="003E48C5" w:rsidRDefault="005128CC" w:rsidP="00D65244">
            <w:pPr>
              <w:jc w:val="center"/>
            </w:pPr>
          </w:p>
        </w:tc>
        <w:tc>
          <w:tcPr>
            <w:tcW w:w="1701" w:type="dxa"/>
            <w:vAlign w:val="center"/>
          </w:tcPr>
          <w:p w:rsidR="005128CC" w:rsidRPr="003E48C5" w:rsidRDefault="005128CC" w:rsidP="00D65244">
            <w:pPr>
              <w:jc w:val="center"/>
            </w:pPr>
            <w:r w:rsidRPr="003E48C5">
              <w:t>Avocate</w:t>
            </w:r>
          </w:p>
        </w:tc>
        <w:tc>
          <w:tcPr>
            <w:tcW w:w="1560" w:type="dxa"/>
            <w:vAlign w:val="center"/>
          </w:tcPr>
          <w:p w:rsidR="005128CC" w:rsidRPr="003E48C5" w:rsidRDefault="005128CC" w:rsidP="00D65244">
            <w:pPr>
              <w:jc w:val="center"/>
            </w:pPr>
          </w:p>
        </w:tc>
        <w:tc>
          <w:tcPr>
            <w:tcW w:w="1559" w:type="dxa"/>
            <w:vAlign w:val="center"/>
          </w:tcPr>
          <w:p w:rsidR="005128CC" w:rsidRPr="003E48C5" w:rsidRDefault="00C378D1" w:rsidP="00D65244">
            <w:pPr>
              <w:jc w:val="center"/>
            </w:pPr>
            <w:r w:rsidRPr="003E48C5">
              <w:t>50</w:t>
            </w:r>
          </w:p>
        </w:tc>
        <w:tc>
          <w:tcPr>
            <w:tcW w:w="1554" w:type="dxa"/>
            <w:vAlign w:val="center"/>
          </w:tcPr>
          <w:p w:rsidR="005128CC" w:rsidRPr="003E48C5" w:rsidRDefault="00FF3B13" w:rsidP="00D65244">
            <w:pPr>
              <w:jc w:val="center"/>
            </w:pPr>
            <w:r w:rsidRPr="003E48C5">
              <w:t xml:space="preserve">UE </w:t>
            </w:r>
            <w:r w:rsidR="00E97DB9" w:rsidRPr="003E48C5">
              <w:t>1</w:t>
            </w:r>
            <w:r w:rsidRPr="003E48C5">
              <w:t xml:space="preserve"> et </w:t>
            </w:r>
            <w:r w:rsidR="00E97DB9" w:rsidRPr="003E48C5">
              <w:t>2</w:t>
            </w:r>
          </w:p>
        </w:tc>
      </w:tr>
      <w:tr w:rsidR="005128CC" w:rsidRPr="003E48C5" w:rsidTr="00D65244">
        <w:trPr>
          <w:jc w:val="center"/>
        </w:trPr>
        <w:tc>
          <w:tcPr>
            <w:tcW w:w="2052" w:type="dxa"/>
            <w:vAlign w:val="center"/>
          </w:tcPr>
          <w:p w:rsidR="005128CC" w:rsidRPr="003E48C5" w:rsidRDefault="005128CC" w:rsidP="00D65244">
            <w:pPr>
              <w:jc w:val="center"/>
            </w:pPr>
            <w:r w:rsidRPr="003E48C5">
              <w:t>Poinsot Marion</w:t>
            </w:r>
          </w:p>
        </w:tc>
        <w:tc>
          <w:tcPr>
            <w:tcW w:w="1917" w:type="dxa"/>
            <w:vAlign w:val="center"/>
          </w:tcPr>
          <w:p w:rsidR="005128CC" w:rsidRPr="003E48C5" w:rsidRDefault="005128CC" w:rsidP="00D65244">
            <w:pPr>
              <w:jc w:val="center"/>
            </w:pPr>
          </w:p>
        </w:tc>
        <w:tc>
          <w:tcPr>
            <w:tcW w:w="1701" w:type="dxa"/>
            <w:vAlign w:val="center"/>
          </w:tcPr>
          <w:p w:rsidR="005128CC" w:rsidRPr="003E48C5" w:rsidRDefault="005128CC" w:rsidP="00D65244">
            <w:pPr>
              <w:jc w:val="center"/>
            </w:pPr>
            <w:r w:rsidRPr="003E48C5">
              <w:t>KPMG – Expert-comptable</w:t>
            </w:r>
          </w:p>
        </w:tc>
        <w:tc>
          <w:tcPr>
            <w:tcW w:w="1560" w:type="dxa"/>
            <w:vAlign w:val="center"/>
          </w:tcPr>
          <w:p w:rsidR="005128CC" w:rsidRPr="003E48C5" w:rsidRDefault="005128CC" w:rsidP="00D65244">
            <w:pPr>
              <w:jc w:val="center"/>
            </w:pPr>
          </w:p>
        </w:tc>
        <w:tc>
          <w:tcPr>
            <w:tcW w:w="1559" w:type="dxa"/>
            <w:vAlign w:val="center"/>
          </w:tcPr>
          <w:p w:rsidR="005128CC" w:rsidRPr="003E48C5" w:rsidRDefault="00C378D1" w:rsidP="00D65244">
            <w:pPr>
              <w:jc w:val="center"/>
            </w:pPr>
            <w:r w:rsidRPr="003E48C5">
              <w:t>25</w:t>
            </w:r>
          </w:p>
        </w:tc>
        <w:tc>
          <w:tcPr>
            <w:tcW w:w="1554" w:type="dxa"/>
            <w:vAlign w:val="center"/>
          </w:tcPr>
          <w:p w:rsidR="005128CC" w:rsidRPr="003E48C5" w:rsidRDefault="00E97DB9" w:rsidP="00D65244">
            <w:pPr>
              <w:jc w:val="center"/>
            </w:pPr>
            <w:r w:rsidRPr="003E48C5">
              <w:t>UE 4</w:t>
            </w:r>
          </w:p>
        </w:tc>
      </w:tr>
      <w:tr w:rsidR="000C5E7D" w:rsidRPr="003E48C5" w:rsidTr="00D65244">
        <w:trPr>
          <w:jc w:val="center"/>
        </w:trPr>
        <w:tc>
          <w:tcPr>
            <w:tcW w:w="2052" w:type="dxa"/>
            <w:vAlign w:val="center"/>
          </w:tcPr>
          <w:p w:rsidR="000C5E7D" w:rsidRPr="003E48C5" w:rsidRDefault="000C5E7D" w:rsidP="00D65244">
            <w:pPr>
              <w:jc w:val="center"/>
            </w:pPr>
            <w:r w:rsidRPr="003E48C5">
              <w:t>Rettel Jean-Luc</w:t>
            </w:r>
          </w:p>
        </w:tc>
        <w:tc>
          <w:tcPr>
            <w:tcW w:w="1917" w:type="dxa"/>
            <w:vAlign w:val="center"/>
          </w:tcPr>
          <w:p w:rsidR="000C5E7D" w:rsidRPr="003E48C5" w:rsidRDefault="000C5E7D" w:rsidP="00D65244">
            <w:pPr>
              <w:jc w:val="center"/>
            </w:pPr>
            <w:r w:rsidRPr="003E48C5">
              <w:t>8010 Eco-Gestion</w:t>
            </w:r>
          </w:p>
        </w:tc>
        <w:tc>
          <w:tcPr>
            <w:tcW w:w="1701" w:type="dxa"/>
            <w:vAlign w:val="center"/>
          </w:tcPr>
          <w:p w:rsidR="000C5E7D" w:rsidRPr="003E48C5" w:rsidRDefault="000C5E7D" w:rsidP="00D65244">
            <w:pPr>
              <w:jc w:val="center"/>
              <w:rPr>
                <w:sz w:val="20"/>
                <w:szCs w:val="20"/>
              </w:rPr>
            </w:pPr>
            <w:r w:rsidRPr="003E48C5">
              <w:t>IUT RCC</w:t>
            </w:r>
          </w:p>
        </w:tc>
        <w:tc>
          <w:tcPr>
            <w:tcW w:w="1560" w:type="dxa"/>
            <w:vAlign w:val="center"/>
          </w:tcPr>
          <w:p w:rsidR="000C5E7D" w:rsidRPr="003E48C5" w:rsidRDefault="000C5E7D" w:rsidP="00D65244">
            <w:pPr>
              <w:jc w:val="center"/>
            </w:pPr>
          </w:p>
        </w:tc>
        <w:tc>
          <w:tcPr>
            <w:tcW w:w="1559" w:type="dxa"/>
            <w:vAlign w:val="center"/>
          </w:tcPr>
          <w:p w:rsidR="000C5E7D" w:rsidRPr="003E48C5" w:rsidRDefault="00C378D1" w:rsidP="00D65244">
            <w:pPr>
              <w:jc w:val="center"/>
            </w:pPr>
            <w:r w:rsidRPr="003E48C5">
              <w:t>50</w:t>
            </w:r>
          </w:p>
        </w:tc>
        <w:tc>
          <w:tcPr>
            <w:tcW w:w="1554" w:type="dxa"/>
            <w:vAlign w:val="center"/>
          </w:tcPr>
          <w:p w:rsidR="000C5E7D" w:rsidRPr="003E48C5" w:rsidRDefault="000C5E7D" w:rsidP="00D65244">
            <w:pPr>
              <w:jc w:val="center"/>
            </w:pPr>
            <w:r w:rsidRPr="003E48C5">
              <w:t xml:space="preserve">UE </w:t>
            </w:r>
            <w:r w:rsidR="003A54CF" w:rsidRPr="003E48C5">
              <w:t>5</w:t>
            </w:r>
          </w:p>
        </w:tc>
      </w:tr>
      <w:tr w:rsidR="005128CC" w:rsidRPr="003E48C5" w:rsidTr="00D65244">
        <w:trPr>
          <w:jc w:val="center"/>
        </w:trPr>
        <w:tc>
          <w:tcPr>
            <w:tcW w:w="2052" w:type="dxa"/>
            <w:vAlign w:val="center"/>
          </w:tcPr>
          <w:p w:rsidR="005128CC" w:rsidRPr="003E48C5" w:rsidRDefault="005128CC" w:rsidP="00D65244">
            <w:pPr>
              <w:jc w:val="center"/>
            </w:pPr>
            <w:proofErr w:type="spellStart"/>
            <w:r w:rsidRPr="003E48C5">
              <w:t>Roméro</w:t>
            </w:r>
            <w:proofErr w:type="spellEnd"/>
            <w:r w:rsidRPr="003E48C5">
              <w:t xml:space="preserve"> Florent</w:t>
            </w:r>
          </w:p>
        </w:tc>
        <w:tc>
          <w:tcPr>
            <w:tcW w:w="1917" w:type="dxa"/>
            <w:vAlign w:val="center"/>
          </w:tcPr>
          <w:p w:rsidR="005128CC" w:rsidRPr="003E48C5" w:rsidRDefault="005128CC" w:rsidP="00D65244">
            <w:pPr>
              <w:jc w:val="center"/>
            </w:pPr>
            <w:r w:rsidRPr="003E48C5">
              <w:t>8010 Eco-Gestion</w:t>
            </w:r>
          </w:p>
        </w:tc>
        <w:tc>
          <w:tcPr>
            <w:tcW w:w="1701" w:type="dxa"/>
            <w:vAlign w:val="center"/>
          </w:tcPr>
          <w:p w:rsidR="005128CC" w:rsidRPr="003E48C5" w:rsidRDefault="005128CC" w:rsidP="00D65244">
            <w:pPr>
              <w:jc w:val="center"/>
              <w:rPr>
                <w:sz w:val="20"/>
                <w:szCs w:val="20"/>
              </w:rPr>
            </w:pPr>
            <w:r w:rsidRPr="003E48C5">
              <w:t>IUT RCC</w:t>
            </w:r>
          </w:p>
        </w:tc>
        <w:tc>
          <w:tcPr>
            <w:tcW w:w="1560" w:type="dxa"/>
            <w:vAlign w:val="center"/>
          </w:tcPr>
          <w:p w:rsidR="005128CC" w:rsidRPr="003E48C5" w:rsidRDefault="005128CC" w:rsidP="00D65244">
            <w:pPr>
              <w:jc w:val="center"/>
            </w:pPr>
          </w:p>
        </w:tc>
        <w:tc>
          <w:tcPr>
            <w:tcW w:w="1559" w:type="dxa"/>
            <w:vAlign w:val="center"/>
          </w:tcPr>
          <w:p w:rsidR="005128CC" w:rsidRPr="003E48C5" w:rsidRDefault="00C378D1" w:rsidP="00D65244">
            <w:pPr>
              <w:jc w:val="center"/>
            </w:pPr>
            <w:r w:rsidRPr="003E48C5">
              <w:t>200</w:t>
            </w:r>
          </w:p>
        </w:tc>
        <w:tc>
          <w:tcPr>
            <w:tcW w:w="1554" w:type="dxa"/>
            <w:vAlign w:val="center"/>
          </w:tcPr>
          <w:p w:rsidR="005128CC" w:rsidRPr="003E48C5" w:rsidRDefault="005128CC" w:rsidP="00D65244">
            <w:pPr>
              <w:jc w:val="center"/>
            </w:pPr>
            <w:r w:rsidRPr="003E48C5">
              <w:t>UE</w:t>
            </w:r>
            <w:r w:rsidR="00594873" w:rsidRPr="003E48C5">
              <w:t xml:space="preserve"> </w:t>
            </w:r>
            <w:r w:rsidR="003A54CF" w:rsidRPr="003E48C5">
              <w:t>1</w:t>
            </w:r>
            <w:r w:rsidR="00594873" w:rsidRPr="003E48C5">
              <w:t xml:space="preserve"> et</w:t>
            </w:r>
            <w:r w:rsidRPr="003E48C5">
              <w:t xml:space="preserve"> </w:t>
            </w:r>
            <w:r w:rsidR="003A54CF" w:rsidRPr="003E48C5">
              <w:t>6</w:t>
            </w:r>
          </w:p>
        </w:tc>
      </w:tr>
      <w:tr w:rsidR="000C5E7D" w:rsidRPr="003E48C5" w:rsidTr="00D65244">
        <w:trPr>
          <w:jc w:val="center"/>
        </w:trPr>
        <w:tc>
          <w:tcPr>
            <w:tcW w:w="2052" w:type="dxa"/>
            <w:vAlign w:val="center"/>
          </w:tcPr>
          <w:p w:rsidR="000C5E7D" w:rsidRPr="003E48C5" w:rsidRDefault="000C5E7D" w:rsidP="00D65244">
            <w:pPr>
              <w:jc w:val="center"/>
            </w:pPr>
            <w:proofErr w:type="spellStart"/>
            <w:r w:rsidRPr="003E48C5">
              <w:t>Tabary</w:t>
            </w:r>
            <w:proofErr w:type="spellEnd"/>
            <w:r w:rsidRPr="003E48C5">
              <w:t xml:space="preserve"> Sylvie</w:t>
            </w:r>
          </w:p>
        </w:tc>
        <w:tc>
          <w:tcPr>
            <w:tcW w:w="1917" w:type="dxa"/>
            <w:vAlign w:val="center"/>
          </w:tcPr>
          <w:p w:rsidR="000C5E7D" w:rsidRPr="003E48C5" w:rsidRDefault="000C5E7D" w:rsidP="00D65244">
            <w:pPr>
              <w:jc w:val="center"/>
            </w:pPr>
          </w:p>
        </w:tc>
        <w:tc>
          <w:tcPr>
            <w:tcW w:w="1701" w:type="dxa"/>
            <w:vAlign w:val="center"/>
          </w:tcPr>
          <w:p w:rsidR="000C5E7D" w:rsidRPr="003E48C5" w:rsidRDefault="000C5E7D" w:rsidP="00D65244">
            <w:pPr>
              <w:jc w:val="center"/>
            </w:pPr>
            <w:r w:rsidRPr="003E48C5">
              <w:rPr>
                <w:sz w:val="20"/>
                <w:szCs w:val="20"/>
              </w:rPr>
              <w:t>NOUVEAUX OBJECTIFS SAS</w:t>
            </w:r>
          </w:p>
        </w:tc>
        <w:tc>
          <w:tcPr>
            <w:tcW w:w="1560" w:type="dxa"/>
            <w:vAlign w:val="center"/>
          </w:tcPr>
          <w:p w:rsidR="000C5E7D" w:rsidRPr="003E48C5" w:rsidRDefault="000C5E7D" w:rsidP="00D65244">
            <w:pPr>
              <w:jc w:val="center"/>
            </w:pPr>
          </w:p>
        </w:tc>
        <w:tc>
          <w:tcPr>
            <w:tcW w:w="1559" w:type="dxa"/>
            <w:vAlign w:val="center"/>
          </w:tcPr>
          <w:p w:rsidR="000C5E7D" w:rsidRPr="003E48C5" w:rsidRDefault="00C378D1" w:rsidP="00D65244">
            <w:pPr>
              <w:jc w:val="center"/>
            </w:pPr>
            <w:r w:rsidRPr="003E48C5">
              <w:t>100</w:t>
            </w:r>
          </w:p>
        </w:tc>
        <w:tc>
          <w:tcPr>
            <w:tcW w:w="1554" w:type="dxa"/>
            <w:vAlign w:val="center"/>
          </w:tcPr>
          <w:p w:rsidR="000C5E7D" w:rsidRPr="003E48C5" w:rsidRDefault="000C5E7D" w:rsidP="00D65244">
            <w:pPr>
              <w:jc w:val="center"/>
            </w:pPr>
            <w:r w:rsidRPr="003E48C5">
              <w:t xml:space="preserve">UE </w:t>
            </w:r>
            <w:r w:rsidR="003A54CF" w:rsidRPr="003E48C5">
              <w:t>2</w:t>
            </w:r>
          </w:p>
        </w:tc>
      </w:tr>
      <w:tr w:rsidR="00594873" w:rsidRPr="003E48C5" w:rsidTr="00D65244">
        <w:trPr>
          <w:jc w:val="center"/>
        </w:trPr>
        <w:tc>
          <w:tcPr>
            <w:tcW w:w="2052" w:type="dxa"/>
            <w:vAlign w:val="center"/>
          </w:tcPr>
          <w:p w:rsidR="00594873" w:rsidRPr="003E48C5" w:rsidRDefault="00594873" w:rsidP="00594873">
            <w:pPr>
              <w:jc w:val="center"/>
            </w:pPr>
            <w:r w:rsidRPr="003E48C5">
              <w:t>Van</w:t>
            </w:r>
            <w:r w:rsidR="0031257C" w:rsidRPr="003E48C5">
              <w:t xml:space="preserve"> </w:t>
            </w:r>
            <w:r w:rsidRPr="003E48C5">
              <w:t>Oostende Stéphanie</w:t>
            </w:r>
          </w:p>
        </w:tc>
        <w:tc>
          <w:tcPr>
            <w:tcW w:w="1917" w:type="dxa"/>
            <w:vAlign w:val="center"/>
          </w:tcPr>
          <w:p w:rsidR="00594873" w:rsidRPr="003E48C5" w:rsidRDefault="00594873" w:rsidP="00594873">
            <w:pPr>
              <w:jc w:val="center"/>
            </w:pPr>
          </w:p>
        </w:tc>
        <w:tc>
          <w:tcPr>
            <w:tcW w:w="1701" w:type="dxa"/>
            <w:vAlign w:val="center"/>
          </w:tcPr>
          <w:p w:rsidR="00594873" w:rsidRPr="003E48C5" w:rsidRDefault="00594873" w:rsidP="00594873">
            <w:pPr>
              <w:jc w:val="center"/>
              <w:rPr>
                <w:sz w:val="20"/>
                <w:szCs w:val="20"/>
              </w:rPr>
            </w:pPr>
            <w:r w:rsidRPr="003E48C5">
              <w:t>Avocate</w:t>
            </w:r>
          </w:p>
        </w:tc>
        <w:tc>
          <w:tcPr>
            <w:tcW w:w="1560" w:type="dxa"/>
            <w:vAlign w:val="center"/>
          </w:tcPr>
          <w:p w:rsidR="00594873" w:rsidRPr="003E48C5" w:rsidRDefault="00594873" w:rsidP="00594873">
            <w:pPr>
              <w:jc w:val="center"/>
            </w:pPr>
          </w:p>
        </w:tc>
        <w:tc>
          <w:tcPr>
            <w:tcW w:w="1559" w:type="dxa"/>
            <w:vAlign w:val="center"/>
          </w:tcPr>
          <w:p w:rsidR="00594873" w:rsidRPr="003E48C5" w:rsidDel="00DB147B" w:rsidRDefault="00C378D1" w:rsidP="00594873">
            <w:pPr>
              <w:jc w:val="center"/>
            </w:pPr>
            <w:r w:rsidRPr="003E48C5">
              <w:t>40</w:t>
            </w:r>
          </w:p>
        </w:tc>
        <w:tc>
          <w:tcPr>
            <w:tcW w:w="1554" w:type="dxa"/>
            <w:vAlign w:val="center"/>
          </w:tcPr>
          <w:p w:rsidR="00594873" w:rsidRPr="003E48C5" w:rsidRDefault="00594873" w:rsidP="00594873">
            <w:pPr>
              <w:jc w:val="center"/>
            </w:pPr>
            <w:r w:rsidRPr="003E48C5">
              <w:t>UE 1</w:t>
            </w:r>
          </w:p>
        </w:tc>
      </w:tr>
    </w:tbl>
    <w:p w:rsidR="00761DF8" w:rsidRPr="003E48C5" w:rsidRDefault="00761DF8">
      <w:pPr>
        <w:jc w:val="both"/>
      </w:pPr>
    </w:p>
    <w:p w:rsidR="00AC628D" w:rsidRPr="003E48C5" w:rsidRDefault="00AC628D">
      <w:pPr>
        <w:jc w:val="both"/>
      </w:pPr>
    </w:p>
    <w:p w:rsidR="00761DF8" w:rsidRPr="003E48C5" w:rsidRDefault="00761DF8">
      <w:pPr>
        <w:pStyle w:val="Titre3"/>
      </w:pPr>
      <w:r w:rsidRPr="003E48C5">
        <w:t>F – Stages :</w:t>
      </w:r>
    </w:p>
    <w:p w:rsidR="00761DF8" w:rsidRPr="003E48C5" w:rsidRDefault="00761DF8"/>
    <w:p w:rsidR="00AC628D" w:rsidRPr="003E48C5" w:rsidRDefault="0088700A">
      <w:pPr>
        <w:pStyle w:val="Corpsdetexte"/>
        <w:rPr>
          <w:b/>
        </w:rPr>
      </w:pPr>
      <w:r w:rsidRPr="003E48C5">
        <w:t xml:space="preserve">Les étudiants </w:t>
      </w:r>
      <w:r w:rsidR="009C1E08" w:rsidRPr="003E48C5">
        <w:t>sont en alternance</w:t>
      </w:r>
      <w:r w:rsidRPr="003E48C5">
        <w:t>.</w:t>
      </w:r>
    </w:p>
    <w:p w:rsidR="0088700A" w:rsidRPr="003E48C5" w:rsidRDefault="0088700A">
      <w:pPr>
        <w:pStyle w:val="Corpsdetexte"/>
        <w:rPr>
          <w:b/>
        </w:rPr>
      </w:pPr>
    </w:p>
    <w:p w:rsidR="00761DF8" w:rsidRPr="003E48C5" w:rsidRDefault="00761DF8">
      <w:pPr>
        <w:pStyle w:val="Corpsdetexte"/>
        <w:rPr>
          <w:b/>
        </w:rPr>
      </w:pPr>
      <w:r w:rsidRPr="003E48C5">
        <w:rPr>
          <w:b/>
        </w:rPr>
        <w:t>G – Ouverture internationale de la formation</w:t>
      </w:r>
    </w:p>
    <w:p w:rsidR="00761DF8" w:rsidRPr="003E48C5" w:rsidRDefault="00761DF8">
      <w:pPr>
        <w:pStyle w:val="Corpsdetexte"/>
        <w:rPr>
          <w:b/>
        </w:rPr>
      </w:pPr>
    </w:p>
    <w:p w:rsidR="00761DF8" w:rsidRPr="003E48C5" w:rsidRDefault="009C1E08">
      <w:pPr>
        <w:pStyle w:val="Corpsdetexte"/>
        <w:rPr>
          <w:iCs/>
        </w:rPr>
      </w:pPr>
      <w:r w:rsidRPr="003E48C5">
        <w:rPr>
          <w:iCs/>
        </w:rPr>
        <w:t>Non</w:t>
      </w:r>
    </w:p>
    <w:p w:rsidR="00761DF8" w:rsidRPr="003E48C5" w:rsidRDefault="00761DF8">
      <w:pPr>
        <w:pStyle w:val="Corpsdetexte"/>
        <w:rPr>
          <w:b/>
        </w:rPr>
      </w:pPr>
    </w:p>
    <w:p w:rsidR="00761DF8" w:rsidRPr="003E48C5" w:rsidRDefault="00761DF8">
      <w:pPr>
        <w:pStyle w:val="Corpsdetexte"/>
        <w:rPr>
          <w:b/>
        </w:rPr>
      </w:pPr>
    </w:p>
    <w:p w:rsidR="00761DF8" w:rsidRPr="003E48C5" w:rsidRDefault="00761DF8">
      <w:pPr>
        <w:pStyle w:val="Corpsdetexte"/>
        <w:rPr>
          <w:b/>
        </w:rPr>
      </w:pPr>
      <w:r w:rsidRPr="003E48C5">
        <w:rPr>
          <w:b/>
        </w:rPr>
        <w:t>H – Ouverture à la formation continue et à la validation d’acquis</w:t>
      </w:r>
    </w:p>
    <w:p w:rsidR="00761DF8" w:rsidRPr="003E48C5" w:rsidRDefault="00761DF8">
      <w:pPr>
        <w:pStyle w:val="Corpsdetexte"/>
        <w:rPr>
          <w:b/>
        </w:rPr>
      </w:pPr>
    </w:p>
    <w:p w:rsidR="00761DF8" w:rsidRPr="003E48C5" w:rsidRDefault="00761DF8">
      <w:pPr>
        <w:pStyle w:val="Corpsdetexte"/>
        <w:rPr>
          <w:b/>
        </w:rPr>
      </w:pPr>
      <w:r w:rsidRPr="003E48C5">
        <w:rPr>
          <w:b/>
        </w:rPr>
        <w:tab/>
        <w:t>a- Existe-t-il des dispositifs spécifiques favorisant l’accueil d’un public de formation continue ?</w:t>
      </w:r>
    </w:p>
    <w:p w:rsidR="00761DF8" w:rsidRPr="003E48C5" w:rsidRDefault="00761DF8">
      <w:pPr>
        <w:pStyle w:val="Corpsdetexte"/>
        <w:rPr>
          <w:b/>
        </w:rPr>
      </w:pPr>
    </w:p>
    <w:p w:rsidR="00AC628D" w:rsidRPr="003E48C5" w:rsidRDefault="00AC628D" w:rsidP="00AC628D">
      <w:pPr>
        <w:rPr>
          <w:i/>
        </w:rPr>
      </w:pPr>
      <w:r w:rsidRPr="003E48C5">
        <w:t>Conformément à la réglementation, les publics de la formation continue ont la possibilité d’</w:t>
      </w:r>
      <w:r w:rsidR="00DC6BBE" w:rsidRPr="003E48C5">
        <w:t>accéder</w:t>
      </w:r>
      <w:r w:rsidRPr="003E48C5">
        <w:t xml:space="preserve"> à la formation </w:t>
      </w:r>
      <w:r w:rsidR="00C70D83" w:rsidRPr="003E48C5">
        <w:t>par l’intermédiaire du dispositif Pro-</w:t>
      </w:r>
      <w:r w:rsidRPr="003E48C5">
        <w:t>A</w:t>
      </w:r>
      <w:r w:rsidR="003C3459" w:rsidRPr="003E48C5">
        <w:t>.</w:t>
      </w:r>
    </w:p>
    <w:p w:rsidR="00761DF8" w:rsidRPr="003E48C5" w:rsidRDefault="00761DF8">
      <w:pPr>
        <w:pStyle w:val="Corpsdetexte"/>
        <w:rPr>
          <w:b/>
        </w:rPr>
      </w:pPr>
    </w:p>
    <w:p w:rsidR="00761DF8" w:rsidRPr="003E48C5" w:rsidRDefault="00C70D83">
      <w:pPr>
        <w:pStyle w:val="Corpsdetexte"/>
        <w:rPr>
          <w:b/>
        </w:rPr>
      </w:pPr>
      <w:r w:rsidRPr="003E48C5">
        <w:rPr>
          <w:b/>
        </w:rPr>
        <w:tab/>
        <w:t>b- E</w:t>
      </w:r>
      <w:r w:rsidR="00761DF8" w:rsidRPr="003E48C5">
        <w:rPr>
          <w:b/>
        </w:rPr>
        <w:t>xiste-t-il des dispositifs spécifiques favorisant les validations d’acquis ?</w:t>
      </w:r>
    </w:p>
    <w:p w:rsidR="00B03BEC" w:rsidRPr="003E48C5" w:rsidRDefault="00B03BEC">
      <w:pPr>
        <w:pStyle w:val="Corpsdetexte"/>
        <w:rPr>
          <w:b/>
        </w:rPr>
      </w:pPr>
    </w:p>
    <w:p w:rsidR="00C70D83" w:rsidRPr="003E48C5" w:rsidRDefault="00C70D83">
      <w:pPr>
        <w:pStyle w:val="Corpsdetexte"/>
      </w:pPr>
      <w:r w:rsidRPr="003E48C5">
        <w:t>Non</w:t>
      </w:r>
    </w:p>
    <w:p w:rsidR="00761DF8" w:rsidRPr="003E48C5" w:rsidRDefault="00761DF8">
      <w:pPr>
        <w:ind w:firstLine="708"/>
        <w:rPr>
          <w:i/>
        </w:rPr>
      </w:pPr>
    </w:p>
    <w:p w:rsidR="00761DF8" w:rsidRPr="003E48C5" w:rsidRDefault="00761DF8">
      <w:pPr>
        <w:ind w:firstLine="708"/>
      </w:pPr>
    </w:p>
    <w:p w:rsidR="00761DF8" w:rsidRPr="003E48C5" w:rsidRDefault="00761DF8">
      <w:pPr>
        <w:pStyle w:val="Titre3"/>
      </w:pPr>
      <w:r w:rsidRPr="003E48C5">
        <w:t>I – Démarches innovantes</w:t>
      </w:r>
    </w:p>
    <w:p w:rsidR="007562B6" w:rsidRPr="003E48C5" w:rsidRDefault="007562B6">
      <w:pPr>
        <w:jc w:val="both"/>
        <w:rPr>
          <w:i/>
        </w:rPr>
      </w:pPr>
    </w:p>
    <w:p w:rsidR="00761DF8" w:rsidRPr="003E48C5" w:rsidRDefault="00761DF8">
      <w:pPr>
        <w:jc w:val="both"/>
      </w:pPr>
      <w:r w:rsidRPr="003E48C5">
        <w:t>Présenter les méthodes pédagogiques innovantes en tutorat, accompagnement différencié, travail en équipe, préparation à l’expression orale</w:t>
      </w:r>
      <w:r w:rsidR="008101C2">
        <w:t>, etc.,</w:t>
      </w:r>
      <w:r w:rsidR="008101C2" w:rsidRPr="003E48C5">
        <w:t xml:space="preserve"> </w:t>
      </w:r>
      <w:r w:rsidRPr="003E48C5">
        <w:t>et les dispositifs de sensibilisation aux métiers de l’enseignement, au monde des entreprises et des administrations.</w:t>
      </w:r>
    </w:p>
    <w:p w:rsidR="00751438" w:rsidRPr="003E48C5" w:rsidRDefault="00751438">
      <w:pPr>
        <w:jc w:val="both"/>
      </w:pPr>
    </w:p>
    <w:p w:rsidR="00C13152" w:rsidRPr="003E48C5" w:rsidRDefault="00C378D1">
      <w:pPr>
        <w:jc w:val="both"/>
      </w:pPr>
      <w:r w:rsidRPr="003E48C5">
        <w:lastRenderedPageBreak/>
        <w:t>L’</w:t>
      </w:r>
      <w:r w:rsidR="000C62FB" w:rsidRPr="003E48C5">
        <w:t>UE</w:t>
      </w:r>
      <w:r w:rsidR="00C13152" w:rsidRPr="003E48C5">
        <w:t xml:space="preserve"> « Spécificités </w:t>
      </w:r>
      <w:r w:rsidRPr="003E48C5">
        <w:t xml:space="preserve">comptables, fiscales et sociales </w:t>
      </w:r>
      <w:r w:rsidR="00C81A48">
        <w:t xml:space="preserve">du monde </w:t>
      </w:r>
      <w:r w:rsidR="00C13152" w:rsidRPr="003E48C5">
        <w:t>agricole et viticole » correspond à un profil demandé dans notre région</w:t>
      </w:r>
      <w:r w:rsidR="00751438" w:rsidRPr="003E48C5">
        <w:t xml:space="preserve">. </w:t>
      </w:r>
      <w:r w:rsidRPr="003E48C5">
        <w:t xml:space="preserve">De nombreux alternants seront employés par des cabinets d’expertise-comptable spécialisés dans ces secteurs : CDER, AS Entreprises, </w:t>
      </w:r>
      <w:proofErr w:type="spellStart"/>
      <w:r w:rsidRPr="003E48C5">
        <w:t>CERFrance</w:t>
      </w:r>
      <w:proofErr w:type="spellEnd"/>
      <w:r w:rsidRPr="003E48C5">
        <w:t>, AG2C</w:t>
      </w:r>
      <w:r w:rsidR="000C62FB" w:rsidRPr="003E48C5">
        <w:t>, etc.</w:t>
      </w:r>
      <w:r w:rsidR="00B96C09" w:rsidRPr="003E48C5">
        <w:t xml:space="preserve"> Les tuteurs interviendront selon les besoins pédagogiques en comptabilité approfondie, en fiscalité, en droit social</w:t>
      </w:r>
      <w:r w:rsidR="006162D1" w:rsidRPr="003E48C5">
        <w:t xml:space="preserve">, </w:t>
      </w:r>
      <w:r w:rsidR="00B96C09" w:rsidRPr="003E48C5">
        <w:t>en droit fiscal</w:t>
      </w:r>
      <w:r w:rsidR="006162D1" w:rsidRPr="003E48C5">
        <w:t xml:space="preserve"> et en contrôle de gestion</w:t>
      </w:r>
      <w:r w:rsidR="00B96C09" w:rsidRPr="003E48C5">
        <w:t>.</w:t>
      </w:r>
    </w:p>
    <w:p w:rsidR="00C378D1" w:rsidRPr="003E48C5" w:rsidRDefault="00C378D1" w:rsidP="00C378D1">
      <w:pPr>
        <w:jc w:val="both"/>
      </w:pPr>
    </w:p>
    <w:p w:rsidR="00C378D1" w:rsidRPr="003E48C5" w:rsidRDefault="00C378D1" w:rsidP="00C378D1">
      <w:pPr>
        <w:jc w:val="both"/>
      </w:pPr>
      <w:r w:rsidRPr="003E48C5">
        <w:t>Les travaux de veille comptable, fiscale et sociale seront en permanence mobilisés via l’utilisation des Nouvelles Technologie d'Information et de Communication (NTIC)</w:t>
      </w:r>
      <w:r w:rsidR="00010304" w:rsidRPr="003E48C5">
        <w:t> : réalisation d’une newsletter hebdomadaire par les étudiants</w:t>
      </w:r>
      <w:r w:rsidR="005E38B2" w:rsidRPr="003E48C5">
        <w:t xml:space="preserve"> par exemple.</w:t>
      </w:r>
    </w:p>
    <w:p w:rsidR="00C378D1" w:rsidRPr="003E48C5" w:rsidRDefault="00C378D1" w:rsidP="00C378D1">
      <w:pPr>
        <w:jc w:val="both"/>
      </w:pPr>
    </w:p>
    <w:p w:rsidR="00C378D1" w:rsidRPr="003E48C5" w:rsidRDefault="000C62FB" w:rsidP="00C378D1">
      <w:pPr>
        <w:jc w:val="both"/>
      </w:pPr>
      <w:r w:rsidRPr="003E48C5">
        <w:t>Organisation de</w:t>
      </w:r>
      <w:r w:rsidR="00B96C09" w:rsidRPr="003E48C5">
        <w:t xml:space="preserve"> rencontres avec des professionnels </w:t>
      </w:r>
      <w:r w:rsidR="005E38B2" w:rsidRPr="003E48C5">
        <w:t>(expert-comptable, commissaire aux comptes, directeur financier, contrôleur de gestion, etc.)</w:t>
      </w:r>
      <w:r w:rsidRPr="003E48C5">
        <w:t xml:space="preserve"> : </w:t>
      </w:r>
      <w:r w:rsidR="00B96C09" w:rsidRPr="003E48C5">
        <w:t>par exemple, les petits-déjeuners de la comptabilité</w:t>
      </w:r>
      <w:r w:rsidR="005E38B2" w:rsidRPr="003E48C5">
        <w:t xml:space="preserve">, présentation de la loi de finances, </w:t>
      </w:r>
      <w:r w:rsidRPr="003E48C5">
        <w:t xml:space="preserve">« La nuit qui compte », </w:t>
      </w:r>
      <w:r w:rsidR="005E38B2" w:rsidRPr="006935F4">
        <w:rPr>
          <w:i/>
        </w:rPr>
        <w:t>etc</w:t>
      </w:r>
      <w:r w:rsidR="005E38B2" w:rsidRPr="003E48C5">
        <w:t>.</w:t>
      </w:r>
    </w:p>
    <w:p w:rsidR="00A412B9" w:rsidRPr="003E48C5" w:rsidRDefault="00A412B9" w:rsidP="00C378D1">
      <w:pPr>
        <w:jc w:val="both"/>
      </w:pPr>
    </w:p>
    <w:p w:rsidR="003D558C" w:rsidRPr="003E48C5" w:rsidRDefault="000A0029" w:rsidP="00C378D1">
      <w:pPr>
        <w:jc w:val="both"/>
      </w:pPr>
      <w:r w:rsidRPr="003E48C5">
        <w:t xml:space="preserve">Réalisation de mises en situations professionnelles prenant appui sur des </w:t>
      </w:r>
      <w:r w:rsidR="003D558C" w:rsidRPr="003E48C5">
        <w:t xml:space="preserve">logiciels professionnels (SAGE, EBP, etc.) mobilisant des </w:t>
      </w:r>
      <w:r w:rsidR="00010304" w:rsidRPr="003E48C5">
        <w:t xml:space="preserve">compétences </w:t>
      </w:r>
      <w:r w:rsidR="003D558C" w:rsidRPr="003E48C5">
        <w:t>comptables, fiscales, sociales et de gestion</w:t>
      </w:r>
      <w:r w:rsidR="00010304" w:rsidRPr="003E48C5">
        <w:t>.</w:t>
      </w:r>
    </w:p>
    <w:p w:rsidR="003D558C" w:rsidRPr="003E48C5" w:rsidRDefault="003D558C" w:rsidP="00C378D1">
      <w:pPr>
        <w:jc w:val="both"/>
      </w:pPr>
    </w:p>
    <w:p w:rsidR="00A412B9" w:rsidRPr="003E48C5" w:rsidRDefault="006162D1" w:rsidP="00C378D1">
      <w:pPr>
        <w:jc w:val="both"/>
      </w:pPr>
      <w:r w:rsidRPr="003E48C5">
        <w:t>Organisation d’u</w:t>
      </w:r>
      <w:r w:rsidR="00A412B9" w:rsidRPr="003E48C5">
        <w:t>n tournoi de gestion (jeu sérieux) entre les étudiants de DUCG et DUSCG</w:t>
      </w:r>
      <w:r w:rsidR="003D558C" w:rsidRPr="003E48C5">
        <w:t xml:space="preserve"> afin de </w:t>
      </w:r>
      <w:r w:rsidRPr="003E48C5">
        <w:t xml:space="preserve">favoriser </w:t>
      </w:r>
      <w:r w:rsidR="003D558C" w:rsidRPr="003E48C5">
        <w:t>la transversalité des compétences.</w:t>
      </w:r>
    </w:p>
    <w:p w:rsidR="00C378D1" w:rsidRPr="003E48C5" w:rsidRDefault="00C378D1" w:rsidP="00D65244">
      <w:pPr>
        <w:jc w:val="both"/>
      </w:pPr>
    </w:p>
    <w:p w:rsidR="00761DF8" w:rsidRPr="003E48C5" w:rsidRDefault="00761DF8">
      <w:pPr>
        <w:pStyle w:val="Titre3"/>
      </w:pPr>
      <w:r w:rsidRPr="003E48C5">
        <w:t>J – Autres modalités pédagogiques :</w:t>
      </w:r>
    </w:p>
    <w:p w:rsidR="002A3A41" w:rsidRPr="003E48C5" w:rsidRDefault="002A3A41" w:rsidP="002A3A41">
      <w:pPr>
        <w:jc w:val="both"/>
        <w:rPr>
          <w:i/>
        </w:rPr>
      </w:pPr>
    </w:p>
    <w:p w:rsidR="00C70D83" w:rsidRPr="003E48C5" w:rsidRDefault="00B96C09" w:rsidP="007562B6">
      <w:pPr>
        <w:jc w:val="both"/>
      </w:pPr>
      <w:r w:rsidRPr="003E48C5">
        <w:t>L</w:t>
      </w:r>
      <w:r w:rsidR="00C70D83" w:rsidRPr="003E48C5">
        <w:t xml:space="preserve">e confinement a obligé en quelques jours les formateurs à basculer l’intégrité de leurs enseignements en distanciel en utilisant les différentes plateformes à disposition (Moodle, Teams, Zoom, </w:t>
      </w:r>
      <w:r w:rsidR="00C70D83" w:rsidRPr="003E48C5">
        <w:rPr>
          <w:i/>
        </w:rPr>
        <w:t>etc</w:t>
      </w:r>
      <w:r w:rsidR="00C70D83" w:rsidRPr="003E48C5">
        <w:t>.)</w:t>
      </w:r>
      <w:r w:rsidR="00A412B9" w:rsidRPr="003E48C5">
        <w:t>. Ces outils continueront à être mobilisés afin de favoriser les échanges entre enseignants et apprenants.</w:t>
      </w:r>
    </w:p>
    <w:p w:rsidR="00DE4954" w:rsidRPr="003E48C5" w:rsidRDefault="00DE4954" w:rsidP="007562B6"/>
    <w:p w:rsidR="00DE4954" w:rsidRPr="003E48C5" w:rsidRDefault="000A0029" w:rsidP="00D65244">
      <w:pPr>
        <w:jc w:val="both"/>
      </w:pPr>
      <w:r w:rsidRPr="003E48C5">
        <w:t>Des cours complémentaires seront mis à la disposition des alternants via des espaces numériques afin qu’ils puissent préparer des UE du DCG pour lesquelles ils ont des équivalences (par exemple l’UE 9 – Comptabilité).</w:t>
      </w:r>
    </w:p>
    <w:p w:rsidR="00DE4954" w:rsidRPr="003E48C5" w:rsidRDefault="00DE4954" w:rsidP="000A0029"/>
    <w:p w:rsidR="000A0029" w:rsidRPr="003E48C5" w:rsidRDefault="000A0029" w:rsidP="00D65244"/>
    <w:p w:rsidR="00DE4954" w:rsidRPr="003E48C5" w:rsidRDefault="00DE4954" w:rsidP="00DE4954">
      <w:pPr>
        <w:shd w:val="clear" w:color="auto" w:fill="C0C0C0"/>
        <w:rPr>
          <w:b/>
          <w:u w:val="single"/>
        </w:rPr>
      </w:pPr>
      <w:r w:rsidRPr="003E48C5">
        <w:rPr>
          <w:b/>
        </w:rPr>
        <w:t>4–</w:t>
      </w:r>
      <w:r w:rsidRPr="003E48C5">
        <w:rPr>
          <w:b/>
          <w:u w:val="single"/>
        </w:rPr>
        <w:t>Budget de la formation</w:t>
      </w:r>
    </w:p>
    <w:p w:rsidR="00DE4954" w:rsidRPr="003E48C5" w:rsidRDefault="00DE4954">
      <w:pPr>
        <w:ind w:firstLine="708"/>
      </w:pPr>
    </w:p>
    <w:p w:rsidR="00C70D83" w:rsidRPr="003E48C5" w:rsidRDefault="00C70D83" w:rsidP="00DE4954">
      <w:pPr>
        <w:jc w:val="both"/>
        <w:rPr>
          <w:i/>
        </w:rPr>
      </w:pPr>
    </w:p>
    <w:p w:rsidR="00C70D83" w:rsidRPr="003E48C5" w:rsidRDefault="00C70D83" w:rsidP="00DE4954">
      <w:pPr>
        <w:jc w:val="both"/>
      </w:pPr>
      <w:r w:rsidRPr="003E48C5">
        <w:t xml:space="preserve">Le budget de la formation est de </w:t>
      </w:r>
      <w:r w:rsidR="00427985" w:rsidRPr="003E48C5">
        <w:t>140000 euros pour 20</w:t>
      </w:r>
      <w:r w:rsidR="00E377D4" w:rsidRPr="003E48C5">
        <w:t xml:space="preserve"> al</w:t>
      </w:r>
      <w:r w:rsidRPr="003E48C5">
        <w:t>ternants.</w:t>
      </w:r>
    </w:p>
    <w:p w:rsidR="00C979BA" w:rsidRPr="003E48C5" w:rsidRDefault="00C979BA" w:rsidP="00DE4954">
      <w:pPr>
        <w:jc w:val="both"/>
      </w:pPr>
      <w:r w:rsidRPr="003E48C5">
        <w:t xml:space="preserve">Pour rappel, la formation </w:t>
      </w:r>
      <w:r w:rsidR="00E118DD" w:rsidRPr="003E48C5">
        <w:t>existante</w:t>
      </w:r>
      <w:r w:rsidRPr="003E48C5">
        <w:t xml:space="preserve"> est déjà complètement autofinancée.</w:t>
      </w:r>
    </w:p>
    <w:p w:rsidR="00C70D83" w:rsidRPr="003E48C5" w:rsidRDefault="00C979BA" w:rsidP="00DE4954">
      <w:pPr>
        <w:jc w:val="both"/>
      </w:pPr>
      <w:r w:rsidRPr="003E48C5">
        <w:t>Elle</w:t>
      </w:r>
      <w:r w:rsidR="00C70D83" w:rsidRPr="003E48C5">
        <w:t xml:space="preserve"> est financé</w:t>
      </w:r>
      <w:r w:rsidRPr="003E48C5">
        <w:t>e</w:t>
      </w:r>
      <w:r w:rsidR="00C70D83" w:rsidRPr="003E48C5">
        <w:t xml:space="preserve"> exclusivement par la signature de contrat en alternance (contrat d’apprentissage, contrat de professionnalisation, contrat Pro-A, </w:t>
      </w:r>
      <w:r w:rsidR="00C70D83" w:rsidRPr="006935F4">
        <w:rPr>
          <w:i/>
        </w:rPr>
        <w:t>etc</w:t>
      </w:r>
      <w:r w:rsidR="00C70D83" w:rsidRPr="003E48C5">
        <w:t>.).</w:t>
      </w:r>
    </w:p>
    <w:p w:rsidR="00E377D4" w:rsidRPr="003E48C5" w:rsidRDefault="00E377D4" w:rsidP="00DE4954">
      <w:pPr>
        <w:jc w:val="both"/>
      </w:pPr>
    </w:p>
    <w:p w:rsidR="00C70D83" w:rsidRPr="003E48C5" w:rsidRDefault="00C70D83" w:rsidP="00DE4954">
      <w:pPr>
        <w:jc w:val="both"/>
      </w:pPr>
      <w:r w:rsidRPr="003E48C5">
        <w:t>Les contrat</w:t>
      </w:r>
      <w:r w:rsidR="00DC6BBE" w:rsidRPr="003E48C5">
        <w:t>s</w:t>
      </w:r>
      <w:r w:rsidRPr="003E48C5">
        <w:t xml:space="preserve"> d’apprentissage sont géré</w:t>
      </w:r>
      <w:r w:rsidR="00E377D4" w:rsidRPr="003E48C5">
        <w:t>s</w:t>
      </w:r>
      <w:r w:rsidRPr="003E48C5">
        <w:t xml:space="preserve"> par le Service de Formation Continue et Alternance de l’IUT de Reims-Châlons-Charleville et le CFA de l’URCA.</w:t>
      </w:r>
    </w:p>
    <w:p w:rsidR="00C70D83" w:rsidRPr="003E48C5" w:rsidRDefault="00C70D83" w:rsidP="00DE4954">
      <w:pPr>
        <w:jc w:val="both"/>
        <w:rPr>
          <w:i/>
        </w:rPr>
      </w:pPr>
    </w:p>
    <w:p w:rsidR="00C70D83" w:rsidRPr="003E48C5" w:rsidRDefault="00C70D83" w:rsidP="00DE4954">
      <w:pPr>
        <w:jc w:val="both"/>
        <w:rPr>
          <w:i/>
        </w:rPr>
      </w:pPr>
    </w:p>
    <w:p w:rsidR="00706500" w:rsidRPr="003E48C5" w:rsidRDefault="00706500" w:rsidP="00DE4954">
      <w:pPr>
        <w:jc w:val="both"/>
        <w:rPr>
          <w:i/>
        </w:rPr>
      </w:pPr>
    </w:p>
    <w:p w:rsidR="00706500" w:rsidRPr="003E48C5" w:rsidRDefault="00706500" w:rsidP="00DE4954">
      <w:pPr>
        <w:jc w:val="both"/>
        <w:rPr>
          <w:i/>
        </w:rPr>
      </w:pPr>
    </w:p>
    <w:p w:rsidR="00706500" w:rsidRPr="003E48C5" w:rsidRDefault="00706500" w:rsidP="00DE4954">
      <w:pPr>
        <w:jc w:val="both"/>
        <w:rPr>
          <w:i/>
        </w:rPr>
      </w:pPr>
    </w:p>
    <w:p w:rsidR="00706500" w:rsidRPr="003E48C5" w:rsidRDefault="00706500" w:rsidP="00DE4954">
      <w:pPr>
        <w:jc w:val="both"/>
        <w:rPr>
          <w:i/>
        </w:rPr>
      </w:pPr>
    </w:p>
    <w:p w:rsidR="00706500" w:rsidRPr="003E48C5" w:rsidRDefault="00706500" w:rsidP="00DE4954">
      <w:pPr>
        <w:jc w:val="both"/>
        <w:rPr>
          <w:i/>
        </w:rPr>
      </w:pPr>
    </w:p>
    <w:p w:rsidR="00706500" w:rsidRPr="003E48C5" w:rsidRDefault="00706500" w:rsidP="00DE4954">
      <w:pPr>
        <w:jc w:val="both"/>
        <w:rPr>
          <w:i/>
        </w:rPr>
      </w:pPr>
    </w:p>
    <w:p w:rsidR="00706500" w:rsidRPr="003E48C5" w:rsidRDefault="00706500" w:rsidP="00DE4954">
      <w:pPr>
        <w:jc w:val="both"/>
        <w:rPr>
          <w:i/>
        </w:rPr>
      </w:pPr>
    </w:p>
    <w:p w:rsidR="001B0374" w:rsidRPr="003E48C5" w:rsidRDefault="001B0374">
      <w:pPr>
        <w:rPr>
          <w:b/>
          <w:sz w:val="24"/>
        </w:rPr>
      </w:pPr>
      <w:r w:rsidRPr="003E48C5">
        <w:rPr>
          <w:b/>
          <w:sz w:val="24"/>
        </w:rPr>
        <w:br w:type="page"/>
      </w:r>
    </w:p>
    <w:p w:rsidR="002F19BD" w:rsidRPr="003E48C5" w:rsidRDefault="00C979BA" w:rsidP="00C979BA">
      <w:pPr>
        <w:pBdr>
          <w:bottom w:val="single" w:sz="4" w:space="1" w:color="auto"/>
        </w:pBdr>
        <w:jc w:val="center"/>
        <w:rPr>
          <w:b/>
          <w:sz w:val="24"/>
        </w:rPr>
      </w:pPr>
      <w:r w:rsidRPr="003E48C5">
        <w:rPr>
          <w:b/>
          <w:sz w:val="24"/>
        </w:rPr>
        <w:lastRenderedPageBreak/>
        <w:t>Annexe 1 : Budget de la formation</w:t>
      </w:r>
    </w:p>
    <w:p w:rsidR="002F19BD" w:rsidRPr="003E48C5" w:rsidRDefault="002F19BD" w:rsidP="002F19BD">
      <w:pPr>
        <w:jc w:val="both"/>
        <w:rPr>
          <w:i/>
        </w:rPr>
      </w:pPr>
    </w:p>
    <w:p w:rsidR="002F19BD" w:rsidRPr="003E48C5" w:rsidRDefault="002F19BD" w:rsidP="002F19BD">
      <w:pPr>
        <w:jc w:val="both"/>
      </w:pPr>
    </w:p>
    <w:p w:rsidR="002F19BD" w:rsidRPr="003E48C5" w:rsidRDefault="002F19BD" w:rsidP="002F19BD">
      <w:pPr>
        <w:jc w:val="both"/>
      </w:pPr>
    </w:p>
    <w:p w:rsidR="002F19BD" w:rsidRPr="003E48C5" w:rsidRDefault="002F19BD" w:rsidP="002F19BD">
      <w:pPr>
        <w:jc w:val="both"/>
      </w:pPr>
    </w:p>
    <w:p w:rsidR="00E377D4" w:rsidRPr="003E48C5" w:rsidRDefault="001B0374">
      <w:pPr>
        <w:rPr>
          <w:i/>
          <w:sz w:val="24"/>
        </w:rPr>
      </w:pPr>
      <w:r w:rsidRPr="003E48C5">
        <w:rPr>
          <w:i/>
          <w:sz w:val="24"/>
        </w:rPr>
        <w:t>Cf. fichier Excel joint.</w:t>
      </w:r>
      <w:r w:rsidR="00E377D4" w:rsidRPr="003E48C5">
        <w:rPr>
          <w:i/>
          <w:sz w:val="24"/>
        </w:rPr>
        <w:br w:type="page"/>
      </w:r>
    </w:p>
    <w:p w:rsidR="00706500" w:rsidRPr="003E48C5" w:rsidRDefault="00E377D4" w:rsidP="00D65244">
      <w:pPr>
        <w:pBdr>
          <w:bottom w:val="single" w:sz="4" w:space="1" w:color="auto"/>
        </w:pBdr>
        <w:jc w:val="center"/>
        <w:rPr>
          <w:b/>
          <w:sz w:val="24"/>
        </w:rPr>
      </w:pPr>
      <w:r w:rsidRPr="003E48C5">
        <w:rPr>
          <w:b/>
          <w:sz w:val="24"/>
        </w:rPr>
        <w:lastRenderedPageBreak/>
        <w:t xml:space="preserve">Annexe 2. </w:t>
      </w:r>
      <w:r w:rsidR="00706500" w:rsidRPr="003E48C5">
        <w:rPr>
          <w:b/>
          <w:sz w:val="24"/>
        </w:rPr>
        <w:t>Détails</w:t>
      </w:r>
      <w:r w:rsidR="00915F3B" w:rsidRPr="003E48C5">
        <w:rPr>
          <w:b/>
          <w:sz w:val="24"/>
        </w:rPr>
        <w:t xml:space="preserve"> des unités d’enseignements (UE</w:t>
      </w:r>
      <w:r w:rsidR="002F19BD" w:rsidRPr="003E48C5">
        <w:rPr>
          <w:b/>
          <w:sz w:val="24"/>
        </w:rPr>
        <w:t>)</w:t>
      </w:r>
    </w:p>
    <w:p w:rsidR="001464D8" w:rsidRPr="003E48C5" w:rsidRDefault="001464D8" w:rsidP="00D65244">
      <w:pPr>
        <w:tabs>
          <w:tab w:val="left" w:pos="990"/>
        </w:tabs>
        <w:jc w:val="both"/>
      </w:pPr>
    </w:p>
    <w:p w:rsidR="00E377D4" w:rsidRPr="003E48C5" w:rsidRDefault="00A412B9" w:rsidP="00D65244">
      <w:pPr>
        <w:tabs>
          <w:tab w:val="left" w:pos="990"/>
        </w:tabs>
        <w:jc w:val="both"/>
        <w:rPr>
          <w:b/>
          <w:bCs/>
          <w:u w:val="single"/>
        </w:rPr>
      </w:pPr>
      <w:r w:rsidRPr="003E48C5">
        <w:rPr>
          <w:b/>
          <w:bCs/>
          <w:sz w:val="23"/>
          <w:szCs w:val="23"/>
          <w:u w:val="single"/>
        </w:rPr>
        <w:t xml:space="preserve">UE </w:t>
      </w:r>
      <w:r w:rsidR="000C62FB" w:rsidRPr="003E48C5">
        <w:rPr>
          <w:b/>
          <w:bCs/>
          <w:sz w:val="23"/>
          <w:szCs w:val="23"/>
          <w:u w:val="single"/>
        </w:rPr>
        <w:t>1</w:t>
      </w:r>
      <w:r w:rsidRPr="003E48C5">
        <w:rPr>
          <w:b/>
          <w:bCs/>
          <w:sz w:val="23"/>
          <w:szCs w:val="23"/>
          <w:u w:val="single"/>
        </w:rPr>
        <w:t xml:space="preserve"> - DROIT DES SOCIÉTÉS ET DES GROUPEMENTS D’AFFAIRES</w:t>
      </w:r>
    </w:p>
    <w:p w:rsidR="00A412B9" w:rsidRPr="003E48C5" w:rsidRDefault="00A412B9" w:rsidP="00D65244">
      <w:pPr>
        <w:tabs>
          <w:tab w:val="left" w:pos="990"/>
        </w:tabs>
        <w:jc w:val="both"/>
      </w:pPr>
    </w:p>
    <w:p w:rsidR="00A412B9" w:rsidRPr="003E48C5" w:rsidRDefault="00A412B9" w:rsidP="00D65244">
      <w:pPr>
        <w:pStyle w:val="Default"/>
        <w:jc w:val="both"/>
        <w:rPr>
          <w:color w:val="auto"/>
          <w:sz w:val="22"/>
          <w:szCs w:val="22"/>
        </w:rPr>
      </w:pPr>
      <w:r w:rsidRPr="003E48C5">
        <w:rPr>
          <w:color w:val="auto"/>
          <w:sz w:val="22"/>
          <w:szCs w:val="22"/>
        </w:rPr>
        <w:t>1- L’entreprise en société</w:t>
      </w:r>
    </w:p>
    <w:p w:rsidR="00A412B9" w:rsidRPr="003E48C5" w:rsidRDefault="00A412B9" w:rsidP="00D65244">
      <w:pPr>
        <w:ind w:left="709"/>
        <w:jc w:val="both"/>
      </w:pPr>
      <w:r w:rsidRPr="003E48C5">
        <w:t>1.1 La notion de société</w:t>
      </w:r>
    </w:p>
    <w:p w:rsidR="00A412B9" w:rsidRPr="003E48C5" w:rsidRDefault="00A412B9" w:rsidP="00D65244">
      <w:pPr>
        <w:ind w:left="709"/>
        <w:jc w:val="both"/>
      </w:pPr>
      <w:r w:rsidRPr="003E48C5">
        <w:t>1.2 La société - contrat</w:t>
      </w:r>
    </w:p>
    <w:p w:rsidR="00A412B9" w:rsidRPr="003E48C5" w:rsidRDefault="00A412B9" w:rsidP="00D65244">
      <w:pPr>
        <w:ind w:left="709"/>
        <w:jc w:val="both"/>
      </w:pPr>
      <w:r w:rsidRPr="003E48C5">
        <w:t>1.3 La société, personne juridique</w:t>
      </w:r>
    </w:p>
    <w:p w:rsidR="00A412B9" w:rsidRPr="003E48C5" w:rsidRDefault="00A412B9" w:rsidP="00D65244">
      <w:pPr>
        <w:tabs>
          <w:tab w:val="left" w:pos="990"/>
        </w:tabs>
        <w:ind w:left="990"/>
        <w:jc w:val="both"/>
      </w:pPr>
      <w:r w:rsidRPr="003E48C5">
        <w:t>1.3.1 : la naissance de la société</w:t>
      </w:r>
    </w:p>
    <w:p w:rsidR="00A412B9" w:rsidRPr="003E48C5" w:rsidRDefault="00377CBB" w:rsidP="00D65244">
      <w:pPr>
        <w:tabs>
          <w:tab w:val="left" w:pos="990"/>
        </w:tabs>
        <w:ind w:left="990"/>
        <w:jc w:val="both"/>
      </w:pPr>
      <w:r w:rsidRPr="003E48C5">
        <w:t>1.3.2 : le fonctionnement et les contrôles de la société</w:t>
      </w:r>
    </w:p>
    <w:p w:rsidR="00A412B9" w:rsidRPr="003E48C5" w:rsidRDefault="00377CBB" w:rsidP="00D65244">
      <w:pPr>
        <w:tabs>
          <w:tab w:val="left" w:pos="990"/>
        </w:tabs>
        <w:ind w:left="990"/>
        <w:jc w:val="both"/>
      </w:pPr>
      <w:r w:rsidRPr="003E48C5">
        <w:t>1.3.3 : la disparition de la société</w:t>
      </w:r>
    </w:p>
    <w:p w:rsidR="00A412B9" w:rsidRPr="003E48C5" w:rsidRDefault="00377CBB" w:rsidP="00D65244">
      <w:pPr>
        <w:ind w:left="709"/>
        <w:jc w:val="both"/>
      </w:pPr>
      <w:r w:rsidRPr="003E48C5">
        <w:t>1.4 La société sans personnalité juridique propre</w:t>
      </w:r>
    </w:p>
    <w:p w:rsidR="00A412B9" w:rsidRPr="003E48C5" w:rsidRDefault="00A412B9" w:rsidP="00D65244">
      <w:pPr>
        <w:tabs>
          <w:tab w:val="left" w:pos="990"/>
        </w:tabs>
        <w:jc w:val="both"/>
      </w:pPr>
    </w:p>
    <w:p w:rsidR="00A412B9" w:rsidRPr="003E48C5" w:rsidRDefault="00377CBB" w:rsidP="00D65244">
      <w:pPr>
        <w:tabs>
          <w:tab w:val="left" w:pos="990"/>
        </w:tabs>
        <w:jc w:val="both"/>
      </w:pPr>
      <w:r w:rsidRPr="003E48C5">
        <w:t>2- Les principaux types de sociétés</w:t>
      </w:r>
    </w:p>
    <w:p w:rsidR="00A412B9" w:rsidRPr="003E48C5" w:rsidRDefault="00A412B9" w:rsidP="00D65244">
      <w:pPr>
        <w:tabs>
          <w:tab w:val="left" w:pos="990"/>
        </w:tabs>
        <w:jc w:val="both"/>
      </w:pPr>
    </w:p>
    <w:p w:rsidR="00A412B9" w:rsidRPr="003E48C5" w:rsidRDefault="00377CBB" w:rsidP="00D65244">
      <w:pPr>
        <w:tabs>
          <w:tab w:val="left" w:pos="990"/>
        </w:tabs>
        <w:jc w:val="both"/>
      </w:pPr>
      <w:r w:rsidRPr="003E48C5">
        <w:t>3- L’économie sociale et solidaire et le monde des affaires</w:t>
      </w:r>
    </w:p>
    <w:p w:rsidR="00A412B9" w:rsidRPr="003E48C5" w:rsidRDefault="00A412B9" w:rsidP="00D65244">
      <w:pPr>
        <w:tabs>
          <w:tab w:val="left" w:pos="990"/>
        </w:tabs>
        <w:jc w:val="both"/>
      </w:pPr>
    </w:p>
    <w:p w:rsidR="00A412B9" w:rsidRPr="003E48C5" w:rsidRDefault="00377CBB" w:rsidP="00D65244">
      <w:pPr>
        <w:tabs>
          <w:tab w:val="left" w:pos="990"/>
        </w:tabs>
        <w:jc w:val="both"/>
      </w:pPr>
      <w:r w:rsidRPr="003E48C5">
        <w:t>4- Les autres types de groupements</w:t>
      </w:r>
    </w:p>
    <w:p w:rsidR="00A412B9" w:rsidRPr="003E48C5" w:rsidRDefault="00A412B9" w:rsidP="00D65244">
      <w:pPr>
        <w:tabs>
          <w:tab w:val="left" w:pos="990"/>
        </w:tabs>
        <w:jc w:val="both"/>
      </w:pPr>
    </w:p>
    <w:p w:rsidR="00A412B9" w:rsidRPr="003E48C5" w:rsidRDefault="00377CBB" w:rsidP="00D65244">
      <w:pPr>
        <w:tabs>
          <w:tab w:val="left" w:pos="990"/>
        </w:tabs>
        <w:jc w:val="both"/>
      </w:pPr>
      <w:r w:rsidRPr="003E48C5">
        <w:t>5- Prévention et traitement des difficultés</w:t>
      </w:r>
    </w:p>
    <w:p w:rsidR="00A412B9" w:rsidRPr="003E48C5" w:rsidRDefault="00A412B9" w:rsidP="00D65244">
      <w:pPr>
        <w:tabs>
          <w:tab w:val="left" w:pos="990"/>
        </w:tabs>
        <w:jc w:val="both"/>
      </w:pPr>
    </w:p>
    <w:p w:rsidR="00A412B9" w:rsidRPr="003E48C5" w:rsidRDefault="00377CBB" w:rsidP="00D65244">
      <w:pPr>
        <w:tabs>
          <w:tab w:val="left" w:pos="990"/>
        </w:tabs>
        <w:jc w:val="both"/>
      </w:pPr>
      <w:r w:rsidRPr="003E48C5">
        <w:t>6- Droit pénal des groupements d’affaires</w:t>
      </w:r>
    </w:p>
    <w:p w:rsidR="00A412B9" w:rsidRPr="003E48C5" w:rsidRDefault="00377CBB" w:rsidP="00D65244">
      <w:pPr>
        <w:ind w:left="709"/>
        <w:jc w:val="both"/>
      </w:pPr>
      <w:r w:rsidRPr="003E48C5">
        <w:t>6.1 La responsabilité pénale</w:t>
      </w:r>
    </w:p>
    <w:p w:rsidR="00A412B9" w:rsidRPr="003E48C5" w:rsidRDefault="00377CBB" w:rsidP="00D65244">
      <w:pPr>
        <w:ind w:left="709"/>
        <w:jc w:val="both"/>
      </w:pPr>
      <w:r w:rsidRPr="003E48C5">
        <w:t>6.2 Les infractions de droit commun applicables aux affaires et les infractions spécifiques du droit pénal des sociétés et groupements d’affaires</w:t>
      </w:r>
    </w:p>
    <w:p w:rsidR="003D558C" w:rsidRPr="003E48C5" w:rsidRDefault="003D558C" w:rsidP="00D65244">
      <w:pPr>
        <w:tabs>
          <w:tab w:val="left" w:pos="990"/>
        </w:tabs>
        <w:jc w:val="both"/>
      </w:pPr>
    </w:p>
    <w:p w:rsidR="00E01832" w:rsidRPr="003E48C5" w:rsidRDefault="00E01832" w:rsidP="00D65244">
      <w:pPr>
        <w:tabs>
          <w:tab w:val="left" w:pos="990"/>
        </w:tabs>
        <w:jc w:val="both"/>
      </w:pPr>
    </w:p>
    <w:p w:rsidR="00A412B9" w:rsidRPr="003E48C5" w:rsidRDefault="00377CBB" w:rsidP="00D65244">
      <w:pPr>
        <w:tabs>
          <w:tab w:val="left" w:pos="990"/>
        </w:tabs>
        <w:jc w:val="both"/>
        <w:rPr>
          <w:b/>
          <w:bCs/>
          <w:sz w:val="23"/>
          <w:szCs w:val="23"/>
          <w:u w:val="single"/>
        </w:rPr>
      </w:pPr>
      <w:r w:rsidRPr="003E48C5">
        <w:rPr>
          <w:b/>
          <w:bCs/>
          <w:sz w:val="23"/>
          <w:szCs w:val="23"/>
          <w:u w:val="single"/>
        </w:rPr>
        <w:t xml:space="preserve">UE </w:t>
      </w:r>
      <w:r w:rsidR="000C62FB" w:rsidRPr="003E48C5">
        <w:rPr>
          <w:b/>
          <w:bCs/>
          <w:sz w:val="23"/>
          <w:szCs w:val="23"/>
          <w:u w:val="single"/>
        </w:rPr>
        <w:t>2</w:t>
      </w:r>
      <w:r w:rsidRPr="003E48C5">
        <w:rPr>
          <w:b/>
          <w:bCs/>
          <w:sz w:val="23"/>
          <w:szCs w:val="23"/>
          <w:u w:val="single"/>
        </w:rPr>
        <w:t xml:space="preserve"> - DROIT SOCIAL</w:t>
      </w:r>
    </w:p>
    <w:p w:rsidR="00A412B9" w:rsidRPr="003E48C5" w:rsidRDefault="00A412B9" w:rsidP="00D65244">
      <w:pPr>
        <w:tabs>
          <w:tab w:val="left" w:pos="990"/>
        </w:tabs>
        <w:jc w:val="both"/>
      </w:pPr>
    </w:p>
    <w:p w:rsidR="00CC65CC" w:rsidRPr="003E48C5" w:rsidRDefault="00CC65CC" w:rsidP="00D65244">
      <w:pPr>
        <w:pStyle w:val="Default"/>
        <w:jc w:val="both"/>
        <w:rPr>
          <w:color w:val="auto"/>
          <w:sz w:val="22"/>
          <w:szCs w:val="22"/>
        </w:rPr>
      </w:pPr>
      <w:r w:rsidRPr="003E48C5">
        <w:rPr>
          <w:color w:val="auto"/>
          <w:sz w:val="22"/>
          <w:szCs w:val="22"/>
        </w:rPr>
        <w:t>1- Introduction au droit du travail</w:t>
      </w:r>
    </w:p>
    <w:p w:rsidR="00A412B9" w:rsidRPr="003E48C5" w:rsidRDefault="00CC65CC" w:rsidP="00D65244">
      <w:pPr>
        <w:pStyle w:val="Default"/>
        <w:ind w:firstLine="709"/>
        <w:jc w:val="both"/>
        <w:rPr>
          <w:color w:val="auto"/>
        </w:rPr>
      </w:pPr>
      <w:r w:rsidRPr="003E48C5">
        <w:rPr>
          <w:color w:val="auto"/>
          <w:sz w:val="22"/>
          <w:szCs w:val="22"/>
        </w:rPr>
        <w:t>1.1 Évolutions et sources du droit du travail</w:t>
      </w:r>
    </w:p>
    <w:p w:rsidR="00A412B9" w:rsidRPr="003E48C5" w:rsidRDefault="00CC65CC" w:rsidP="00D65244">
      <w:pPr>
        <w:pStyle w:val="Default"/>
        <w:ind w:firstLine="709"/>
        <w:jc w:val="both"/>
        <w:rPr>
          <w:color w:val="auto"/>
        </w:rPr>
      </w:pPr>
      <w:r w:rsidRPr="003E48C5">
        <w:rPr>
          <w:color w:val="auto"/>
          <w:sz w:val="22"/>
          <w:szCs w:val="22"/>
        </w:rPr>
        <w:t>1.2 Les contrôles de l’application du droit du travail et le contentieux de la relation de travail</w:t>
      </w:r>
    </w:p>
    <w:p w:rsidR="00CC65CC" w:rsidRPr="003E48C5" w:rsidRDefault="00CC65CC" w:rsidP="00CC65CC">
      <w:pPr>
        <w:pStyle w:val="Default"/>
        <w:jc w:val="both"/>
        <w:rPr>
          <w:color w:val="auto"/>
          <w:sz w:val="22"/>
          <w:szCs w:val="22"/>
        </w:rPr>
      </w:pPr>
    </w:p>
    <w:p w:rsidR="00CC65CC" w:rsidRPr="003E48C5" w:rsidRDefault="00CC65CC" w:rsidP="00D65244">
      <w:pPr>
        <w:pStyle w:val="Default"/>
        <w:jc w:val="both"/>
        <w:rPr>
          <w:color w:val="auto"/>
          <w:sz w:val="22"/>
          <w:szCs w:val="22"/>
        </w:rPr>
      </w:pPr>
      <w:r w:rsidRPr="003E48C5">
        <w:rPr>
          <w:color w:val="auto"/>
          <w:sz w:val="22"/>
          <w:szCs w:val="22"/>
        </w:rPr>
        <w:t>2- Aspects individuels du droit du travail</w:t>
      </w:r>
    </w:p>
    <w:p w:rsidR="00A412B9" w:rsidRPr="003E48C5" w:rsidRDefault="00CC65CC" w:rsidP="00D65244">
      <w:pPr>
        <w:pStyle w:val="Default"/>
        <w:ind w:firstLine="709"/>
        <w:jc w:val="both"/>
        <w:rPr>
          <w:color w:val="auto"/>
        </w:rPr>
      </w:pPr>
      <w:r w:rsidRPr="003E48C5">
        <w:rPr>
          <w:color w:val="auto"/>
          <w:sz w:val="22"/>
          <w:szCs w:val="22"/>
        </w:rPr>
        <w:t>2.1 La formation et l’exécution du contrat de travail</w:t>
      </w:r>
    </w:p>
    <w:p w:rsidR="00CC65CC" w:rsidRPr="003E48C5" w:rsidRDefault="00CC65CC" w:rsidP="00D65244">
      <w:pPr>
        <w:pStyle w:val="Default"/>
        <w:ind w:firstLine="709"/>
        <w:jc w:val="both"/>
        <w:rPr>
          <w:color w:val="auto"/>
          <w:sz w:val="22"/>
          <w:szCs w:val="22"/>
        </w:rPr>
      </w:pPr>
      <w:r w:rsidRPr="003E48C5">
        <w:rPr>
          <w:color w:val="auto"/>
          <w:sz w:val="22"/>
          <w:szCs w:val="22"/>
        </w:rPr>
        <w:t>2.2 La diversité des contrats de travail</w:t>
      </w:r>
    </w:p>
    <w:p w:rsidR="00A412B9" w:rsidRPr="003E48C5" w:rsidRDefault="00CC65CC" w:rsidP="00D65244">
      <w:pPr>
        <w:pStyle w:val="Default"/>
        <w:ind w:firstLine="709"/>
        <w:jc w:val="both"/>
        <w:rPr>
          <w:color w:val="auto"/>
        </w:rPr>
      </w:pPr>
      <w:r w:rsidRPr="003E48C5">
        <w:rPr>
          <w:color w:val="auto"/>
          <w:sz w:val="22"/>
          <w:szCs w:val="22"/>
        </w:rPr>
        <w:t>2.3 L’évolution du contrat de travail</w:t>
      </w:r>
    </w:p>
    <w:p w:rsidR="00A412B9" w:rsidRPr="003E48C5" w:rsidRDefault="00CC65CC" w:rsidP="00D65244">
      <w:pPr>
        <w:pStyle w:val="Default"/>
        <w:ind w:firstLine="709"/>
        <w:jc w:val="both"/>
        <w:rPr>
          <w:color w:val="auto"/>
        </w:rPr>
      </w:pPr>
      <w:r w:rsidRPr="003E48C5">
        <w:rPr>
          <w:color w:val="auto"/>
          <w:sz w:val="22"/>
          <w:szCs w:val="22"/>
        </w:rPr>
        <w:t>2.4 Le temps de travail</w:t>
      </w:r>
    </w:p>
    <w:p w:rsidR="00A412B9" w:rsidRPr="003E48C5" w:rsidRDefault="00CC65CC" w:rsidP="00D65244">
      <w:pPr>
        <w:pStyle w:val="Default"/>
        <w:ind w:firstLine="709"/>
        <w:jc w:val="both"/>
        <w:rPr>
          <w:color w:val="auto"/>
        </w:rPr>
      </w:pPr>
      <w:r w:rsidRPr="003E48C5">
        <w:rPr>
          <w:color w:val="auto"/>
          <w:sz w:val="22"/>
          <w:szCs w:val="22"/>
        </w:rPr>
        <w:t>2.5 La rémunération</w:t>
      </w:r>
    </w:p>
    <w:p w:rsidR="006A2052" w:rsidRPr="003E48C5" w:rsidRDefault="00CC65CC" w:rsidP="00D65244">
      <w:pPr>
        <w:pStyle w:val="Default"/>
        <w:ind w:firstLine="709"/>
        <w:jc w:val="both"/>
        <w:rPr>
          <w:color w:val="auto"/>
        </w:rPr>
      </w:pPr>
      <w:r w:rsidRPr="003E48C5">
        <w:rPr>
          <w:color w:val="auto"/>
          <w:sz w:val="22"/>
          <w:szCs w:val="22"/>
        </w:rPr>
        <w:t>2.6 La formation du salarié</w:t>
      </w:r>
    </w:p>
    <w:p w:rsidR="002A3A41" w:rsidRPr="003E48C5" w:rsidRDefault="00CC65CC" w:rsidP="00D65244">
      <w:pPr>
        <w:pStyle w:val="Default"/>
        <w:ind w:firstLine="709"/>
        <w:jc w:val="both"/>
        <w:rPr>
          <w:color w:val="auto"/>
        </w:rPr>
      </w:pPr>
      <w:r w:rsidRPr="003E48C5">
        <w:rPr>
          <w:color w:val="auto"/>
          <w:sz w:val="22"/>
          <w:szCs w:val="22"/>
        </w:rPr>
        <w:t>2.7 Pouvoirs de l’employeur et libertés des salariés</w:t>
      </w:r>
    </w:p>
    <w:p w:rsidR="002A3A41" w:rsidRPr="003E48C5" w:rsidRDefault="00CC65CC" w:rsidP="00D65244">
      <w:pPr>
        <w:pStyle w:val="Default"/>
        <w:ind w:firstLine="709"/>
        <w:jc w:val="both"/>
        <w:rPr>
          <w:color w:val="auto"/>
        </w:rPr>
      </w:pPr>
      <w:r w:rsidRPr="003E48C5">
        <w:rPr>
          <w:color w:val="auto"/>
          <w:sz w:val="22"/>
          <w:szCs w:val="22"/>
        </w:rPr>
        <w:t>2.8 Pouvoirs de l’employeur et protection de la santé des salariés</w:t>
      </w:r>
    </w:p>
    <w:p w:rsidR="00FE1C86" w:rsidRPr="003E48C5" w:rsidRDefault="003D558C" w:rsidP="00D65244">
      <w:pPr>
        <w:pStyle w:val="Default"/>
        <w:ind w:firstLine="709"/>
        <w:jc w:val="both"/>
        <w:rPr>
          <w:color w:val="auto"/>
        </w:rPr>
      </w:pPr>
      <w:r w:rsidRPr="003E48C5">
        <w:rPr>
          <w:color w:val="auto"/>
          <w:sz w:val="22"/>
          <w:szCs w:val="22"/>
        </w:rPr>
        <w:t>2.9 La rupture du contrat de travail</w:t>
      </w:r>
    </w:p>
    <w:p w:rsidR="00CC65CC" w:rsidRPr="003E48C5" w:rsidRDefault="00CC65CC" w:rsidP="00D65244">
      <w:pPr>
        <w:pStyle w:val="Default"/>
        <w:jc w:val="both"/>
        <w:rPr>
          <w:color w:val="auto"/>
        </w:rPr>
      </w:pPr>
    </w:p>
    <w:p w:rsidR="003D558C" w:rsidRPr="003E48C5" w:rsidRDefault="003D558C" w:rsidP="00D65244">
      <w:pPr>
        <w:pStyle w:val="Default"/>
        <w:jc w:val="both"/>
        <w:rPr>
          <w:color w:val="auto"/>
          <w:sz w:val="22"/>
          <w:szCs w:val="22"/>
        </w:rPr>
      </w:pPr>
      <w:r w:rsidRPr="003E48C5">
        <w:rPr>
          <w:color w:val="auto"/>
          <w:sz w:val="22"/>
          <w:szCs w:val="22"/>
        </w:rPr>
        <w:t>3- Aspects collectifs du droit du travail</w:t>
      </w:r>
    </w:p>
    <w:p w:rsidR="00CC65CC" w:rsidRPr="003E48C5" w:rsidRDefault="003D558C" w:rsidP="00D65244">
      <w:pPr>
        <w:pStyle w:val="Default"/>
        <w:ind w:firstLine="709"/>
        <w:jc w:val="both"/>
        <w:rPr>
          <w:color w:val="auto"/>
        </w:rPr>
      </w:pPr>
      <w:r w:rsidRPr="003E48C5">
        <w:rPr>
          <w:color w:val="auto"/>
          <w:sz w:val="22"/>
          <w:szCs w:val="22"/>
        </w:rPr>
        <w:t>3.1 La représentation collective</w:t>
      </w:r>
    </w:p>
    <w:p w:rsidR="00CC65CC" w:rsidRPr="003E48C5" w:rsidRDefault="003D558C" w:rsidP="00D65244">
      <w:pPr>
        <w:pStyle w:val="Default"/>
        <w:ind w:firstLine="709"/>
        <w:jc w:val="both"/>
        <w:rPr>
          <w:color w:val="auto"/>
        </w:rPr>
      </w:pPr>
      <w:r w:rsidRPr="003E48C5">
        <w:rPr>
          <w:color w:val="auto"/>
          <w:sz w:val="22"/>
          <w:szCs w:val="22"/>
        </w:rPr>
        <w:t>3.2 La négociation collective</w:t>
      </w:r>
    </w:p>
    <w:p w:rsidR="00CC65CC" w:rsidRPr="003E48C5" w:rsidRDefault="003D558C" w:rsidP="00D65244">
      <w:pPr>
        <w:pStyle w:val="Default"/>
        <w:ind w:firstLine="709"/>
        <w:jc w:val="both"/>
        <w:rPr>
          <w:color w:val="auto"/>
        </w:rPr>
      </w:pPr>
      <w:r w:rsidRPr="003E48C5">
        <w:rPr>
          <w:color w:val="auto"/>
          <w:sz w:val="22"/>
          <w:szCs w:val="22"/>
        </w:rPr>
        <w:t>3.3 L’association des salariés aux performances de l’entreprise</w:t>
      </w:r>
    </w:p>
    <w:p w:rsidR="00CC65CC" w:rsidRPr="003E48C5" w:rsidRDefault="003D558C" w:rsidP="00D65244">
      <w:pPr>
        <w:pStyle w:val="Default"/>
        <w:ind w:firstLine="709"/>
        <w:jc w:val="both"/>
        <w:rPr>
          <w:color w:val="auto"/>
        </w:rPr>
      </w:pPr>
      <w:r w:rsidRPr="003E48C5">
        <w:rPr>
          <w:color w:val="auto"/>
          <w:sz w:val="22"/>
          <w:szCs w:val="22"/>
        </w:rPr>
        <w:t>3.4 Les conflits collectifs</w:t>
      </w:r>
    </w:p>
    <w:p w:rsidR="00CC65CC" w:rsidRPr="003E48C5" w:rsidRDefault="00CC65CC" w:rsidP="00377CBB">
      <w:pPr>
        <w:jc w:val="both"/>
      </w:pPr>
    </w:p>
    <w:p w:rsidR="003D558C" w:rsidRPr="003E48C5" w:rsidRDefault="003D558C" w:rsidP="00D65244">
      <w:pPr>
        <w:pStyle w:val="Default"/>
        <w:jc w:val="both"/>
        <w:rPr>
          <w:color w:val="auto"/>
          <w:sz w:val="22"/>
          <w:szCs w:val="22"/>
        </w:rPr>
      </w:pPr>
      <w:r w:rsidRPr="003E48C5">
        <w:rPr>
          <w:color w:val="auto"/>
          <w:sz w:val="22"/>
          <w:szCs w:val="22"/>
        </w:rPr>
        <w:t>4- La protection sociale</w:t>
      </w:r>
    </w:p>
    <w:p w:rsidR="00CC65CC" w:rsidRPr="003E48C5" w:rsidRDefault="003D558C" w:rsidP="00D65244">
      <w:pPr>
        <w:pStyle w:val="Default"/>
        <w:ind w:firstLine="709"/>
        <w:jc w:val="both"/>
        <w:rPr>
          <w:color w:val="auto"/>
        </w:rPr>
      </w:pPr>
      <w:r w:rsidRPr="003E48C5">
        <w:rPr>
          <w:color w:val="auto"/>
          <w:sz w:val="22"/>
          <w:szCs w:val="22"/>
        </w:rPr>
        <w:t>4.1 Introduction au droit de la protection sociale</w:t>
      </w:r>
    </w:p>
    <w:p w:rsidR="00CC65CC" w:rsidRPr="003E48C5" w:rsidRDefault="003D558C" w:rsidP="00D65244">
      <w:pPr>
        <w:pStyle w:val="Default"/>
        <w:ind w:firstLine="709"/>
        <w:jc w:val="both"/>
        <w:rPr>
          <w:color w:val="auto"/>
        </w:rPr>
      </w:pPr>
      <w:r w:rsidRPr="003E48C5">
        <w:rPr>
          <w:color w:val="auto"/>
          <w:sz w:val="22"/>
          <w:szCs w:val="22"/>
        </w:rPr>
        <w:t>4.2 Contrôles et contentieux social</w:t>
      </w:r>
    </w:p>
    <w:p w:rsidR="00CC65CC" w:rsidRPr="003E48C5" w:rsidRDefault="003D558C" w:rsidP="00D65244">
      <w:pPr>
        <w:pStyle w:val="Default"/>
        <w:ind w:firstLine="709"/>
        <w:jc w:val="both"/>
        <w:rPr>
          <w:color w:val="auto"/>
        </w:rPr>
      </w:pPr>
      <w:r w:rsidRPr="003E48C5">
        <w:rPr>
          <w:color w:val="auto"/>
          <w:sz w:val="22"/>
          <w:szCs w:val="22"/>
        </w:rPr>
        <w:t>4.3 Le régime général de la Sécurité sociale</w:t>
      </w:r>
    </w:p>
    <w:p w:rsidR="00CC65CC" w:rsidRPr="003E48C5" w:rsidRDefault="003D558C" w:rsidP="00D65244">
      <w:pPr>
        <w:pStyle w:val="Default"/>
        <w:ind w:firstLine="709"/>
        <w:jc w:val="both"/>
        <w:rPr>
          <w:color w:val="auto"/>
        </w:rPr>
      </w:pPr>
      <w:r w:rsidRPr="003E48C5">
        <w:rPr>
          <w:color w:val="auto"/>
          <w:sz w:val="22"/>
          <w:szCs w:val="22"/>
        </w:rPr>
        <w:t>4.4 La protection en cas de chômage</w:t>
      </w:r>
    </w:p>
    <w:p w:rsidR="00CC65CC" w:rsidRPr="003E48C5" w:rsidRDefault="003D558C" w:rsidP="00D65244">
      <w:pPr>
        <w:pStyle w:val="Default"/>
        <w:ind w:firstLine="709"/>
        <w:jc w:val="both"/>
        <w:rPr>
          <w:color w:val="auto"/>
        </w:rPr>
      </w:pPr>
      <w:r w:rsidRPr="003E48C5">
        <w:rPr>
          <w:color w:val="auto"/>
          <w:sz w:val="22"/>
          <w:szCs w:val="22"/>
        </w:rPr>
        <w:lastRenderedPageBreak/>
        <w:t>4.5 La protection sociale complémentaire</w:t>
      </w:r>
    </w:p>
    <w:p w:rsidR="00CC65CC" w:rsidRPr="003E48C5" w:rsidRDefault="003D558C" w:rsidP="003D558C">
      <w:pPr>
        <w:pStyle w:val="Default"/>
        <w:ind w:firstLine="709"/>
        <w:jc w:val="both"/>
        <w:rPr>
          <w:color w:val="auto"/>
          <w:sz w:val="22"/>
          <w:szCs w:val="22"/>
        </w:rPr>
      </w:pPr>
      <w:r w:rsidRPr="003E48C5">
        <w:rPr>
          <w:color w:val="auto"/>
          <w:sz w:val="22"/>
          <w:szCs w:val="22"/>
        </w:rPr>
        <w:t>4.6 Notions sur d’autres régimes</w:t>
      </w:r>
    </w:p>
    <w:p w:rsidR="003D558C" w:rsidRPr="003E48C5" w:rsidRDefault="003D558C" w:rsidP="003D558C">
      <w:pPr>
        <w:pStyle w:val="Default"/>
        <w:jc w:val="both"/>
        <w:rPr>
          <w:color w:val="auto"/>
          <w:sz w:val="22"/>
          <w:szCs w:val="22"/>
        </w:rPr>
      </w:pPr>
    </w:p>
    <w:p w:rsidR="003D558C" w:rsidRPr="003E48C5" w:rsidRDefault="003D558C" w:rsidP="00D65244">
      <w:pPr>
        <w:pStyle w:val="Default"/>
        <w:jc w:val="both"/>
        <w:rPr>
          <w:color w:val="auto"/>
        </w:rPr>
      </w:pPr>
    </w:p>
    <w:p w:rsidR="00CC65CC" w:rsidRPr="003E48C5" w:rsidRDefault="003D558C" w:rsidP="00D65244">
      <w:pPr>
        <w:tabs>
          <w:tab w:val="left" w:pos="990"/>
        </w:tabs>
        <w:jc w:val="both"/>
        <w:rPr>
          <w:b/>
          <w:bCs/>
          <w:sz w:val="23"/>
          <w:szCs w:val="23"/>
          <w:u w:val="single"/>
        </w:rPr>
      </w:pPr>
      <w:r w:rsidRPr="003E48C5">
        <w:rPr>
          <w:b/>
          <w:bCs/>
          <w:sz w:val="23"/>
          <w:szCs w:val="23"/>
          <w:u w:val="single"/>
        </w:rPr>
        <w:t xml:space="preserve">UE </w:t>
      </w:r>
      <w:r w:rsidR="003A54CF" w:rsidRPr="003E48C5">
        <w:rPr>
          <w:b/>
          <w:bCs/>
          <w:sz w:val="23"/>
          <w:szCs w:val="23"/>
          <w:u w:val="single"/>
        </w:rPr>
        <w:t>3</w:t>
      </w:r>
      <w:r w:rsidRPr="003E48C5">
        <w:rPr>
          <w:b/>
          <w:bCs/>
          <w:sz w:val="23"/>
          <w:szCs w:val="23"/>
          <w:u w:val="single"/>
        </w:rPr>
        <w:t xml:space="preserve"> - DROIT FISCAL</w:t>
      </w:r>
    </w:p>
    <w:p w:rsidR="00CC65CC" w:rsidRPr="003E48C5" w:rsidRDefault="00CC65CC" w:rsidP="00377CBB">
      <w:pPr>
        <w:jc w:val="both"/>
      </w:pPr>
    </w:p>
    <w:p w:rsidR="00CC65CC" w:rsidRPr="003E48C5" w:rsidRDefault="003D558C" w:rsidP="00D65244">
      <w:pPr>
        <w:pStyle w:val="Default"/>
        <w:jc w:val="both"/>
        <w:rPr>
          <w:color w:val="auto"/>
        </w:rPr>
      </w:pPr>
      <w:r w:rsidRPr="003E48C5">
        <w:rPr>
          <w:color w:val="auto"/>
          <w:sz w:val="22"/>
          <w:szCs w:val="22"/>
        </w:rPr>
        <w:t>1- Introduction générale au droit fiscal</w:t>
      </w:r>
    </w:p>
    <w:p w:rsidR="00CC65CC" w:rsidRPr="003E48C5" w:rsidRDefault="00CC65CC" w:rsidP="00377CBB">
      <w:pPr>
        <w:jc w:val="both"/>
      </w:pPr>
    </w:p>
    <w:p w:rsidR="00CC65CC" w:rsidRPr="003E48C5" w:rsidRDefault="003D558C" w:rsidP="00D65244">
      <w:pPr>
        <w:pStyle w:val="Default"/>
        <w:jc w:val="both"/>
        <w:rPr>
          <w:color w:val="auto"/>
        </w:rPr>
      </w:pPr>
      <w:r w:rsidRPr="003E48C5">
        <w:rPr>
          <w:color w:val="auto"/>
          <w:sz w:val="22"/>
          <w:szCs w:val="22"/>
        </w:rPr>
        <w:t>2- L’impôt sur le revenu des personnes physiques</w:t>
      </w:r>
    </w:p>
    <w:p w:rsidR="00CC65CC" w:rsidRPr="003E48C5" w:rsidRDefault="003D558C" w:rsidP="00D65244">
      <w:pPr>
        <w:pStyle w:val="Default"/>
        <w:ind w:firstLine="709"/>
        <w:jc w:val="both"/>
        <w:rPr>
          <w:color w:val="auto"/>
        </w:rPr>
      </w:pPr>
      <w:r w:rsidRPr="003E48C5">
        <w:rPr>
          <w:color w:val="auto"/>
          <w:sz w:val="22"/>
          <w:szCs w:val="22"/>
        </w:rPr>
        <w:t>2.1- Champ d’application</w:t>
      </w:r>
    </w:p>
    <w:p w:rsidR="00CC65CC" w:rsidRPr="003E48C5" w:rsidRDefault="003D558C" w:rsidP="00D65244">
      <w:pPr>
        <w:pStyle w:val="Default"/>
        <w:ind w:firstLine="709"/>
        <w:jc w:val="both"/>
        <w:rPr>
          <w:color w:val="auto"/>
        </w:rPr>
      </w:pPr>
      <w:r w:rsidRPr="003E48C5">
        <w:rPr>
          <w:color w:val="auto"/>
          <w:sz w:val="22"/>
          <w:szCs w:val="22"/>
        </w:rPr>
        <w:t>2.2 Détermination du revenu brut global, du revenu net global et du revenu imposable</w:t>
      </w:r>
    </w:p>
    <w:p w:rsidR="00CC65CC" w:rsidRPr="003E48C5" w:rsidRDefault="003D558C" w:rsidP="00D65244">
      <w:pPr>
        <w:pStyle w:val="Default"/>
        <w:ind w:firstLine="709"/>
        <w:jc w:val="both"/>
        <w:rPr>
          <w:color w:val="auto"/>
        </w:rPr>
      </w:pPr>
      <w:r w:rsidRPr="003E48C5">
        <w:rPr>
          <w:color w:val="auto"/>
          <w:sz w:val="22"/>
          <w:szCs w:val="22"/>
        </w:rPr>
        <w:t>2.3 Déclaration, calcul et paiement de l’impôt</w:t>
      </w:r>
    </w:p>
    <w:p w:rsidR="00CC65CC" w:rsidRPr="003E48C5" w:rsidRDefault="00CC65CC" w:rsidP="00377CBB">
      <w:pPr>
        <w:jc w:val="both"/>
      </w:pPr>
    </w:p>
    <w:p w:rsidR="00CC65CC" w:rsidRPr="003E48C5" w:rsidRDefault="003D558C" w:rsidP="00D65244">
      <w:pPr>
        <w:pStyle w:val="Default"/>
        <w:jc w:val="both"/>
        <w:rPr>
          <w:color w:val="auto"/>
        </w:rPr>
      </w:pPr>
      <w:r w:rsidRPr="003E48C5">
        <w:rPr>
          <w:color w:val="auto"/>
          <w:sz w:val="22"/>
          <w:szCs w:val="22"/>
        </w:rPr>
        <w:t>3- Prélèvements sociaux</w:t>
      </w:r>
    </w:p>
    <w:p w:rsidR="003D558C" w:rsidRPr="003E48C5" w:rsidRDefault="003D558C" w:rsidP="00377CBB">
      <w:pPr>
        <w:jc w:val="both"/>
      </w:pPr>
    </w:p>
    <w:p w:rsidR="003D558C" w:rsidRPr="003E48C5" w:rsidRDefault="000A0029" w:rsidP="00D65244">
      <w:pPr>
        <w:pStyle w:val="Default"/>
        <w:jc w:val="both"/>
        <w:rPr>
          <w:color w:val="auto"/>
        </w:rPr>
      </w:pPr>
      <w:r w:rsidRPr="003E48C5">
        <w:rPr>
          <w:color w:val="auto"/>
          <w:sz w:val="22"/>
          <w:szCs w:val="22"/>
        </w:rPr>
        <w:t>4- Imposition du résultat de l’entreprise</w:t>
      </w:r>
    </w:p>
    <w:p w:rsidR="003D558C" w:rsidRPr="003E48C5" w:rsidRDefault="000A0029" w:rsidP="00D65244">
      <w:pPr>
        <w:pStyle w:val="Default"/>
        <w:ind w:firstLine="709"/>
        <w:jc w:val="both"/>
        <w:rPr>
          <w:color w:val="auto"/>
        </w:rPr>
      </w:pPr>
      <w:r w:rsidRPr="003E48C5">
        <w:rPr>
          <w:color w:val="auto"/>
          <w:sz w:val="22"/>
          <w:szCs w:val="22"/>
        </w:rPr>
        <w:t>4.1 Imposition des résultats de l’entreprise individuelle relevant des BIC</w:t>
      </w:r>
    </w:p>
    <w:p w:rsidR="003D558C" w:rsidRPr="003E48C5" w:rsidRDefault="000A0029" w:rsidP="00D65244">
      <w:pPr>
        <w:pStyle w:val="Default"/>
        <w:ind w:firstLine="709"/>
        <w:jc w:val="both"/>
        <w:rPr>
          <w:color w:val="auto"/>
        </w:rPr>
      </w:pPr>
      <w:r w:rsidRPr="003E48C5">
        <w:rPr>
          <w:color w:val="auto"/>
          <w:sz w:val="22"/>
          <w:szCs w:val="22"/>
        </w:rPr>
        <w:t>4.2 Imposition des résultats dans le cadre des sociétés de personnes non soumises à l’IS</w:t>
      </w:r>
    </w:p>
    <w:p w:rsidR="003D558C" w:rsidRPr="003E48C5" w:rsidRDefault="000A0029" w:rsidP="00D65244">
      <w:pPr>
        <w:pStyle w:val="Default"/>
        <w:ind w:firstLine="709"/>
        <w:jc w:val="both"/>
        <w:rPr>
          <w:color w:val="auto"/>
        </w:rPr>
      </w:pPr>
      <w:r w:rsidRPr="003E48C5">
        <w:rPr>
          <w:color w:val="auto"/>
          <w:sz w:val="22"/>
          <w:szCs w:val="22"/>
        </w:rPr>
        <w:t>4.3 Imposition des résultats dans le cadre des sociétés soumises à l’impôt sur les sociétés</w:t>
      </w:r>
    </w:p>
    <w:p w:rsidR="003D558C" w:rsidRPr="003E48C5" w:rsidRDefault="000A0029" w:rsidP="00D65244">
      <w:pPr>
        <w:pStyle w:val="Default"/>
        <w:ind w:firstLine="709"/>
        <w:jc w:val="both"/>
        <w:rPr>
          <w:color w:val="auto"/>
        </w:rPr>
      </w:pPr>
      <w:r w:rsidRPr="003E48C5">
        <w:rPr>
          <w:color w:val="auto"/>
          <w:sz w:val="22"/>
          <w:szCs w:val="22"/>
        </w:rPr>
        <w:t>4.4 Réductions, exonérations et crédits d’impôts</w:t>
      </w:r>
    </w:p>
    <w:p w:rsidR="003D558C" w:rsidRPr="003E48C5" w:rsidRDefault="003D558C" w:rsidP="00377CBB">
      <w:pPr>
        <w:jc w:val="both"/>
      </w:pPr>
    </w:p>
    <w:p w:rsidR="003D558C" w:rsidRPr="003E48C5" w:rsidRDefault="000A0029" w:rsidP="00D65244">
      <w:pPr>
        <w:pStyle w:val="Default"/>
        <w:jc w:val="both"/>
        <w:rPr>
          <w:color w:val="auto"/>
        </w:rPr>
      </w:pPr>
      <w:r w:rsidRPr="003E48C5">
        <w:rPr>
          <w:color w:val="auto"/>
          <w:sz w:val="22"/>
          <w:szCs w:val="22"/>
        </w:rPr>
        <w:t>5- Taxe sur la valeur ajoutée</w:t>
      </w:r>
    </w:p>
    <w:p w:rsidR="003D558C" w:rsidRPr="003E48C5" w:rsidRDefault="003D558C" w:rsidP="00377CBB">
      <w:pPr>
        <w:jc w:val="both"/>
      </w:pPr>
    </w:p>
    <w:p w:rsidR="003D558C" w:rsidRPr="003E48C5" w:rsidRDefault="000A0029" w:rsidP="00D65244">
      <w:pPr>
        <w:pStyle w:val="Default"/>
        <w:jc w:val="both"/>
        <w:rPr>
          <w:color w:val="auto"/>
        </w:rPr>
      </w:pPr>
      <w:r w:rsidRPr="003E48C5">
        <w:rPr>
          <w:color w:val="auto"/>
          <w:sz w:val="22"/>
          <w:szCs w:val="22"/>
        </w:rPr>
        <w:t>6- Taxes assises sur les salaires</w:t>
      </w:r>
    </w:p>
    <w:p w:rsidR="003D558C" w:rsidRPr="003E48C5" w:rsidRDefault="003D558C" w:rsidP="00377CBB">
      <w:pPr>
        <w:jc w:val="both"/>
      </w:pPr>
    </w:p>
    <w:p w:rsidR="003D558C" w:rsidRPr="003E48C5" w:rsidRDefault="000A0029" w:rsidP="00D65244">
      <w:pPr>
        <w:pStyle w:val="Default"/>
        <w:jc w:val="both"/>
        <w:rPr>
          <w:color w:val="auto"/>
        </w:rPr>
      </w:pPr>
      <w:r w:rsidRPr="003E48C5">
        <w:rPr>
          <w:color w:val="auto"/>
          <w:sz w:val="22"/>
          <w:szCs w:val="22"/>
        </w:rPr>
        <w:t>7- Imposition du patrimoine</w:t>
      </w:r>
    </w:p>
    <w:p w:rsidR="003D558C" w:rsidRPr="003E48C5" w:rsidRDefault="000A0029" w:rsidP="00D65244">
      <w:pPr>
        <w:pStyle w:val="Default"/>
        <w:ind w:firstLine="709"/>
        <w:jc w:val="both"/>
        <w:rPr>
          <w:color w:val="auto"/>
        </w:rPr>
      </w:pPr>
      <w:r w:rsidRPr="003E48C5">
        <w:rPr>
          <w:color w:val="auto"/>
          <w:sz w:val="22"/>
          <w:szCs w:val="22"/>
        </w:rPr>
        <w:t>7.1 Impôts locaux</w:t>
      </w:r>
    </w:p>
    <w:p w:rsidR="003D558C" w:rsidRPr="003E48C5" w:rsidRDefault="000A0029" w:rsidP="00D65244">
      <w:pPr>
        <w:pStyle w:val="Default"/>
        <w:ind w:firstLine="709"/>
        <w:jc w:val="both"/>
        <w:rPr>
          <w:color w:val="auto"/>
        </w:rPr>
      </w:pPr>
      <w:r w:rsidRPr="003E48C5">
        <w:rPr>
          <w:color w:val="auto"/>
          <w:sz w:val="22"/>
          <w:szCs w:val="22"/>
        </w:rPr>
        <w:t>7.2 Droits d’enregistrement</w:t>
      </w:r>
    </w:p>
    <w:p w:rsidR="003D558C" w:rsidRPr="003E48C5" w:rsidRDefault="000A0029" w:rsidP="00D65244">
      <w:pPr>
        <w:pStyle w:val="Default"/>
        <w:ind w:firstLine="709"/>
        <w:jc w:val="both"/>
        <w:rPr>
          <w:color w:val="auto"/>
        </w:rPr>
      </w:pPr>
      <w:r w:rsidRPr="003E48C5">
        <w:rPr>
          <w:color w:val="auto"/>
          <w:sz w:val="22"/>
          <w:szCs w:val="22"/>
        </w:rPr>
        <w:t>7.3 L’impôt sur la fortune immobilière</w:t>
      </w:r>
    </w:p>
    <w:p w:rsidR="003D558C" w:rsidRPr="003E48C5" w:rsidRDefault="003D558C" w:rsidP="00377CBB">
      <w:pPr>
        <w:jc w:val="both"/>
      </w:pPr>
    </w:p>
    <w:p w:rsidR="003D558C" w:rsidRPr="003E48C5" w:rsidRDefault="000A0029" w:rsidP="00D65244">
      <w:pPr>
        <w:pStyle w:val="Default"/>
        <w:jc w:val="both"/>
        <w:rPr>
          <w:color w:val="auto"/>
        </w:rPr>
      </w:pPr>
      <w:r w:rsidRPr="003E48C5">
        <w:rPr>
          <w:color w:val="auto"/>
          <w:sz w:val="22"/>
          <w:szCs w:val="22"/>
        </w:rPr>
        <w:t>8- Notions de contrôle fiscal</w:t>
      </w:r>
    </w:p>
    <w:p w:rsidR="00010304" w:rsidRPr="003E48C5" w:rsidRDefault="00010304" w:rsidP="00377CBB">
      <w:pPr>
        <w:jc w:val="both"/>
      </w:pPr>
    </w:p>
    <w:p w:rsidR="003A54CF" w:rsidRPr="003E48C5" w:rsidRDefault="003A54CF" w:rsidP="00377CBB">
      <w:pPr>
        <w:jc w:val="both"/>
      </w:pPr>
    </w:p>
    <w:p w:rsidR="003A54CF" w:rsidRPr="003E48C5" w:rsidRDefault="003A54CF" w:rsidP="003A54CF">
      <w:pPr>
        <w:tabs>
          <w:tab w:val="left" w:pos="990"/>
        </w:tabs>
        <w:jc w:val="both"/>
        <w:rPr>
          <w:b/>
          <w:bCs/>
          <w:sz w:val="23"/>
          <w:szCs w:val="23"/>
          <w:u w:val="single"/>
        </w:rPr>
      </w:pPr>
      <w:r w:rsidRPr="003E48C5">
        <w:rPr>
          <w:b/>
          <w:bCs/>
          <w:sz w:val="23"/>
          <w:szCs w:val="23"/>
          <w:u w:val="single"/>
        </w:rPr>
        <w:t>UE 4 - COMPTABILITÉ APPROFONDIE</w:t>
      </w:r>
    </w:p>
    <w:p w:rsidR="003A54CF" w:rsidRPr="003E48C5" w:rsidRDefault="003A54CF" w:rsidP="003A54CF">
      <w:pPr>
        <w:jc w:val="both"/>
      </w:pPr>
    </w:p>
    <w:p w:rsidR="003A54CF" w:rsidRPr="003E48C5" w:rsidRDefault="003A54CF" w:rsidP="003A54CF">
      <w:pPr>
        <w:pStyle w:val="Default"/>
        <w:jc w:val="both"/>
        <w:rPr>
          <w:color w:val="auto"/>
        </w:rPr>
      </w:pPr>
      <w:r w:rsidRPr="003E48C5">
        <w:rPr>
          <w:color w:val="auto"/>
          <w:sz w:val="22"/>
          <w:szCs w:val="22"/>
        </w:rPr>
        <w:t>1- Profession et normalisation comptable</w:t>
      </w:r>
    </w:p>
    <w:p w:rsidR="003A54CF" w:rsidRPr="003E48C5" w:rsidRDefault="003A54CF" w:rsidP="003A54CF">
      <w:pPr>
        <w:pStyle w:val="Default"/>
        <w:ind w:firstLine="709"/>
        <w:jc w:val="both"/>
        <w:rPr>
          <w:color w:val="auto"/>
        </w:rPr>
      </w:pPr>
      <w:r w:rsidRPr="003E48C5">
        <w:rPr>
          <w:color w:val="auto"/>
          <w:sz w:val="22"/>
          <w:szCs w:val="22"/>
        </w:rPr>
        <w:t>1.1 Profession comptable</w:t>
      </w:r>
    </w:p>
    <w:p w:rsidR="003A54CF" w:rsidRPr="003E48C5" w:rsidRDefault="003A54CF" w:rsidP="003A54CF">
      <w:pPr>
        <w:pStyle w:val="Default"/>
        <w:ind w:firstLine="709"/>
        <w:jc w:val="both"/>
        <w:rPr>
          <w:color w:val="auto"/>
        </w:rPr>
      </w:pPr>
      <w:r w:rsidRPr="003E48C5">
        <w:rPr>
          <w:color w:val="auto"/>
          <w:sz w:val="22"/>
          <w:szCs w:val="22"/>
        </w:rPr>
        <w:t>1.2 Normalisation comptable</w:t>
      </w:r>
    </w:p>
    <w:p w:rsidR="003A54CF" w:rsidRPr="003E48C5" w:rsidRDefault="003A54CF" w:rsidP="003A54CF">
      <w:pPr>
        <w:pStyle w:val="Default"/>
        <w:jc w:val="both"/>
        <w:rPr>
          <w:color w:val="auto"/>
        </w:rPr>
      </w:pPr>
    </w:p>
    <w:p w:rsidR="003A54CF" w:rsidRPr="003E48C5" w:rsidRDefault="003A54CF" w:rsidP="003A54CF">
      <w:pPr>
        <w:pStyle w:val="Default"/>
        <w:jc w:val="both"/>
        <w:rPr>
          <w:color w:val="auto"/>
        </w:rPr>
      </w:pPr>
      <w:r w:rsidRPr="003E48C5">
        <w:rPr>
          <w:color w:val="auto"/>
          <w:sz w:val="22"/>
          <w:szCs w:val="22"/>
        </w:rPr>
        <w:t>2- Actif</w:t>
      </w:r>
    </w:p>
    <w:p w:rsidR="003A54CF" w:rsidRPr="003E48C5" w:rsidRDefault="003A54CF" w:rsidP="003A54CF">
      <w:pPr>
        <w:pStyle w:val="Default"/>
        <w:ind w:firstLine="709"/>
        <w:jc w:val="both"/>
        <w:rPr>
          <w:color w:val="auto"/>
        </w:rPr>
      </w:pPr>
      <w:r w:rsidRPr="003E48C5">
        <w:rPr>
          <w:color w:val="auto"/>
          <w:sz w:val="22"/>
          <w:szCs w:val="22"/>
        </w:rPr>
        <w:t>2.1- Principes généraux</w:t>
      </w:r>
    </w:p>
    <w:p w:rsidR="003A54CF" w:rsidRPr="003E48C5" w:rsidRDefault="003A54CF" w:rsidP="003A54CF">
      <w:pPr>
        <w:pStyle w:val="Default"/>
        <w:ind w:firstLine="709"/>
        <w:jc w:val="both"/>
        <w:rPr>
          <w:color w:val="auto"/>
        </w:rPr>
      </w:pPr>
      <w:r w:rsidRPr="003E48C5">
        <w:rPr>
          <w:color w:val="auto"/>
          <w:sz w:val="22"/>
          <w:szCs w:val="22"/>
        </w:rPr>
        <w:t>2.2- Immobilisations corporelles et incorporelles</w:t>
      </w:r>
    </w:p>
    <w:p w:rsidR="003A54CF" w:rsidRPr="003E48C5" w:rsidRDefault="003A54CF" w:rsidP="003A54CF">
      <w:pPr>
        <w:pStyle w:val="Default"/>
        <w:ind w:firstLine="709"/>
        <w:jc w:val="both"/>
        <w:rPr>
          <w:color w:val="auto"/>
        </w:rPr>
      </w:pPr>
      <w:r w:rsidRPr="003E48C5">
        <w:rPr>
          <w:color w:val="auto"/>
          <w:sz w:val="22"/>
          <w:szCs w:val="22"/>
        </w:rPr>
        <w:t>2.3- Stocks</w:t>
      </w:r>
    </w:p>
    <w:p w:rsidR="003A54CF" w:rsidRPr="003E48C5" w:rsidRDefault="003A54CF" w:rsidP="003A54CF">
      <w:pPr>
        <w:pStyle w:val="Default"/>
        <w:ind w:firstLine="709"/>
        <w:jc w:val="both"/>
        <w:rPr>
          <w:color w:val="auto"/>
        </w:rPr>
      </w:pPr>
      <w:r w:rsidRPr="003E48C5">
        <w:rPr>
          <w:color w:val="auto"/>
          <w:sz w:val="22"/>
          <w:szCs w:val="22"/>
        </w:rPr>
        <w:t>2.4 -Actifs financiers</w:t>
      </w:r>
    </w:p>
    <w:p w:rsidR="003A54CF" w:rsidRPr="003E48C5" w:rsidRDefault="003A54CF" w:rsidP="003A54CF">
      <w:pPr>
        <w:pStyle w:val="Default"/>
        <w:jc w:val="both"/>
        <w:rPr>
          <w:color w:val="auto"/>
        </w:rPr>
      </w:pPr>
    </w:p>
    <w:p w:rsidR="003A54CF" w:rsidRPr="003E48C5" w:rsidRDefault="003A54CF" w:rsidP="003A54CF">
      <w:pPr>
        <w:pStyle w:val="Default"/>
        <w:jc w:val="both"/>
        <w:rPr>
          <w:color w:val="auto"/>
        </w:rPr>
      </w:pPr>
      <w:r w:rsidRPr="003E48C5">
        <w:rPr>
          <w:color w:val="auto"/>
          <w:sz w:val="22"/>
          <w:szCs w:val="22"/>
        </w:rPr>
        <w:t>3- Passif</w:t>
      </w:r>
    </w:p>
    <w:p w:rsidR="003A54CF" w:rsidRPr="003E48C5" w:rsidRDefault="003A54CF" w:rsidP="003A54CF">
      <w:pPr>
        <w:pStyle w:val="Default"/>
        <w:ind w:firstLine="709"/>
        <w:jc w:val="both"/>
        <w:rPr>
          <w:color w:val="auto"/>
        </w:rPr>
      </w:pPr>
      <w:r w:rsidRPr="003E48C5">
        <w:rPr>
          <w:color w:val="auto"/>
          <w:sz w:val="22"/>
          <w:szCs w:val="22"/>
        </w:rPr>
        <w:t>3.1- Capitaux propres</w:t>
      </w:r>
    </w:p>
    <w:p w:rsidR="003A54CF" w:rsidRPr="003E48C5" w:rsidRDefault="003A54CF" w:rsidP="003A54CF">
      <w:pPr>
        <w:pStyle w:val="Default"/>
        <w:ind w:firstLine="709"/>
        <w:jc w:val="both"/>
        <w:rPr>
          <w:color w:val="auto"/>
        </w:rPr>
      </w:pPr>
      <w:r w:rsidRPr="003E48C5">
        <w:rPr>
          <w:color w:val="auto"/>
          <w:sz w:val="22"/>
          <w:szCs w:val="22"/>
        </w:rPr>
        <w:t>3.2- Passif externe</w:t>
      </w:r>
    </w:p>
    <w:p w:rsidR="003A54CF" w:rsidRPr="003E48C5" w:rsidRDefault="003A54CF" w:rsidP="003A54CF">
      <w:pPr>
        <w:pStyle w:val="Default"/>
        <w:jc w:val="both"/>
        <w:rPr>
          <w:color w:val="auto"/>
          <w:sz w:val="22"/>
          <w:szCs w:val="22"/>
        </w:rPr>
      </w:pPr>
    </w:p>
    <w:p w:rsidR="003A54CF" w:rsidRPr="003E48C5" w:rsidRDefault="003A54CF" w:rsidP="003A54CF">
      <w:pPr>
        <w:pStyle w:val="Default"/>
        <w:jc w:val="both"/>
        <w:rPr>
          <w:color w:val="auto"/>
        </w:rPr>
      </w:pPr>
      <w:r w:rsidRPr="003E48C5">
        <w:rPr>
          <w:color w:val="auto"/>
          <w:sz w:val="22"/>
          <w:szCs w:val="22"/>
        </w:rPr>
        <w:t>4- Charges et produits</w:t>
      </w:r>
    </w:p>
    <w:p w:rsidR="003A54CF" w:rsidRPr="003E48C5" w:rsidRDefault="003A54CF" w:rsidP="003A54CF">
      <w:pPr>
        <w:jc w:val="both"/>
      </w:pPr>
    </w:p>
    <w:p w:rsidR="003A54CF" w:rsidRPr="003E48C5" w:rsidRDefault="003A54CF" w:rsidP="003A54CF">
      <w:pPr>
        <w:pStyle w:val="Default"/>
        <w:jc w:val="both"/>
        <w:rPr>
          <w:color w:val="auto"/>
          <w:sz w:val="22"/>
          <w:szCs w:val="22"/>
        </w:rPr>
      </w:pPr>
      <w:r w:rsidRPr="003E48C5">
        <w:rPr>
          <w:color w:val="auto"/>
          <w:sz w:val="22"/>
          <w:szCs w:val="22"/>
        </w:rPr>
        <w:t>5- Entités spécifiques</w:t>
      </w:r>
    </w:p>
    <w:p w:rsidR="003A54CF" w:rsidRPr="003E48C5" w:rsidRDefault="003A54CF" w:rsidP="003A54CF">
      <w:pPr>
        <w:jc w:val="both"/>
      </w:pPr>
    </w:p>
    <w:p w:rsidR="003A54CF" w:rsidRPr="003E48C5" w:rsidRDefault="003A54CF" w:rsidP="00377CBB">
      <w:pPr>
        <w:jc w:val="both"/>
      </w:pPr>
    </w:p>
    <w:p w:rsidR="003A54CF" w:rsidRPr="003E48C5" w:rsidRDefault="003A54CF" w:rsidP="00377CBB">
      <w:pPr>
        <w:jc w:val="both"/>
      </w:pPr>
    </w:p>
    <w:p w:rsidR="003A54CF" w:rsidRPr="003E48C5" w:rsidRDefault="003A54CF" w:rsidP="00377CBB">
      <w:pPr>
        <w:jc w:val="both"/>
      </w:pPr>
    </w:p>
    <w:p w:rsidR="003D558C" w:rsidRPr="003E48C5" w:rsidRDefault="00010304" w:rsidP="00D65244">
      <w:pPr>
        <w:tabs>
          <w:tab w:val="left" w:pos="990"/>
        </w:tabs>
        <w:jc w:val="both"/>
        <w:rPr>
          <w:b/>
          <w:bCs/>
          <w:sz w:val="23"/>
          <w:szCs w:val="23"/>
          <w:u w:val="single"/>
        </w:rPr>
      </w:pPr>
      <w:r w:rsidRPr="003E48C5">
        <w:rPr>
          <w:b/>
          <w:bCs/>
          <w:sz w:val="23"/>
          <w:szCs w:val="23"/>
          <w:u w:val="single"/>
        </w:rPr>
        <w:lastRenderedPageBreak/>
        <w:t xml:space="preserve">UE </w:t>
      </w:r>
      <w:r w:rsidR="003A54CF" w:rsidRPr="003E48C5">
        <w:rPr>
          <w:b/>
          <w:bCs/>
          <w:sz w:val="23"/>
          <w:szCs w:val="23"/>
          <w:u w:val="single"/>
        </w:rPr>
        <w:t>5</w:t>
      </w:r>
      <w:r w:rsidRPr="003E48C5">
        <w:rPr>
          <w:b/>
          <w:bCs/>
          <w:sz w:val="23"/>
          <w:szCs w:val="23"/>
          <w:u w:val="single"/>
        </w:rPr>
        <w:t xml:space="preserve"> – FINANCE D’ENTREPRISE</w:t>
      </w:r>
    </w:p>
    <w:p w:rsidR="00010304" w:rsidRPr="003E48C5" w:rsidRDefault="00010304" w:rsidP="00377CBB">
      <w:pPr>
        <w:jc w:val="both"/>
      </w:pPr>
    </w:p>
    <w:p w:rsidR="00010304" w:rsidRPr="003E48C5" w:rsidRDefault="003813C1" w:rsidP="00D65244">
      <w:pPr>
        <w:pStyle w:val="Default"/>
        <w:jc w:val="both"/>
        <w:rPr>
          <w:color w:val="auto"/>
        </w:rPr>
      </w:pPr>
      <w:r w:rsidRPr="003E48C5">
        <w:rPr>
          <w:color w:val="auto"/>
          <w:sz w:val="22"/>
          <w:szCs w:val="22"/>
        </w:rPr>
        <w:t>1- Le diagnostic financier des comptes sociaux</w:t>
      </w:r>
    </w:p>
    <w:p w:rsidR="00010304" w:rsidRPr="003E48C5" w:rsidRDefault="003813C1" w:rsidP="00D65244">
      <w:pPr>
        <w:pStyle w:val="Default"/>
        <w:ind w:firstLine="709"/>
        <w:jc w:val="both"/>
        <w:rPr>
          <w:color w:val="auto"/>
        </w:rPr>
      </w:pPr>
      <w:r w:rsidRPr="003E48C5">
        <w:rPr>
          <w:color w:val="auto"/>
          <w:sz w:val="22"/>
          <w:szCs w:val="22"/>
        </w:rPr>
        <w:t>1.1 La démarche de diagnostic</w:t>
      </w:r>
    </w:p>
    <w:p w:rsidR="00010304" w:rsidRPr="003E48C5" w:rsidRDefault="003813C1" w:rsidP="00D65244">
      <w:pPr>
        <w:pStyle w:val="Default"/>
        <w:ind w:firstLine="709"/>
        <w:jc w:val="both"/>
        <w:rPr>
          <w:color w:val="auto"/>
        </w:rPr>
      </w:pPr>
      <w:r w:rsidRPr="003E48C5">
        <w:rPr>
          <w:color w:val="auto"/>
          <w:sz w:val="22"/>
          <w:szCs w:val="22"/>
        </w:rPr>
        <w:t>1.2 L’analyse de l’activité</w:t>
      </w:r>
    </w:p>
    <w:p w:rsidR="003813C1" w:rsidRPr="003E48C5" w:rsidRDefault="003813C1" w:rsidP="00D65244">
      <w:pPr>
        <w:pStyle w:val="Default"/>
        <w:ind w:firstLine="709"/>
        <w:jc w:val="both"/>
        <w:rPr>
          <w:color w:val="auto"/>
          <w:sz w:val="22"/>
          <w:szCs w:val="22"/>
        </w:rPr>
      </w:pPr>
      <w:r w:rsidRPr="003E48C5">
        <w:rPr>
          <w:color w:val="auto"/>
          <w:sz w:val="22"/>
          <w:szCs w:val="22"/>
        </w:rPr>
        <w:t xml:space="preserve">1.3 L’analyse de la structure financière </w:t>
      </w:r>
    </w:p>
    <w:p w:rsidR="00010304" w:rsidRPr="003E48C5" w:rsidRDefault="003813C1" w:rsidP="00D65244">
      <w:pPr>
        <w:pStyle w:val="Default"/>
        <w:ind w:firstLine="709"/>
        <w:jc w:val="both"/>
        <w:rPr>
          <w:color w:val="auto"/>
        </w:rPr>
      </w:pPr>
      <w:r w:rsidRPr="003E48C5">
        <w:rPr>
          <w:color w:val="auto"/>
          <w:sz w:val="22"/>
          <w:szCs w:val="22"/>
        </w:rPr>
        <w:t>1.4 L’analyse de la rentabilité</w:t>
      </w:r>
    </w:p>
    <w:p w:rsidR="00010304" w:rsidRPr="003E48C5" w:rsidRDefault="003813C1" w:rsidP="00D65244">
      <w:pPr>
        <w:pStyle w:val="Default"/>
        <w:ind w:firstLine="709"/>
        <w:jc w:val="both"/>
        <w:rPr>
          <w:color w:val="auto"/>
        </w:rPr>
      </w:pPr>
      <w:r w:rsidRPr="003E48C5">
        <w:rPr>
          <w:color w:val="auto"/>
          <w:sz w:val="22"/>
          <w:szCs w:val="22"/>
        </w:rPr>
        <w:t>1.5 L’analyse par les ratios</w:t>
      </w:r>
    </w:p>
    <w:p w:rsidR="00010304" w:rsidRPr="003E48C5" w:rsidRDefault="003813C1" w:rsidP="00D65244">
      <w:pPr>
        <w:pStyle w:val="Default"/>
        <w:ind w:firstLine="709"/>
        <w:jc w:val="both"/>
        <w:rPr>
          <w:color w:val="auto"/>
        </w:rPr>
      </w:pPr>
      <w:r w:rsidRPr="003E48C5">
        <w:rPr>
          <w:color w:val="auto"/>
          <w:sz w:val="22"/>
          <w:szCs w:val="22"/>
        </w:rPr>
        <w:t>1.6 L’analyse par les tableaux de flux</w:t>
      </w:r>
    </w:p>
    <w:p w:rsidR="00010304" w:rsidRPr="003E48C5" w:rsidRDefault="003813C1" w:rsidP="00D65244">
      <w:pPr>
        <w:pStyle w:val="Default"/>
        <w:ind w:firstLine="709"/>
        <w:jc w:val="both"/>
        <w:rPr>
          <w:color w:val="auto"/>
        </w:rPr>
      </w:pPr>
      <w:r w:rsidRPr="003E48C5">
        <w:rPr>
          <w:color w:val="auto"/>
          <w:sz w:val="22"/>
          <w:szCs w:val="22"/>
        </w:rPr>
        <w:t>1.7 Le diagnostic financier</w:t>
      </w:r>
    </w:p>
    <w:p w:rsidR="00010304" w:rsidRPr="003E48C5" w:rsidRDefault="00010304" w:rsidP="00D65244">
      <w:pPr>
        <w:pStyle w:val="Default"/>
        <w:jc w:val="both"/>
        <w:rPr>
          <w:color w:val="auto"/>
        </w:rPr>
      </w:pPr>
    </w:p>
    <w:p w:rsidR="00010304" w:rsidRPr="003E48C5" w:rsidRDefault="003813C1" w:rsidP="00D65244">
      <w:pPr>
        <w:pStyle w:val="Default"/>
        <w:jc w:val="both"/>
        <w:rPr>
          <w:color w:val="auto"/>
        </w:rPr>
      </w:pPr>
      <w:r w:rsidRPr="003E48C5">
        <w:rPr>
          <w:color w:val="auto"/>
          <w:sz w:val="22"/>
          <w:szCs w:val="22"/>
        </w:rPr>
        <w:t>2- La politique d’investissement</w:t>
      </w:r>
    </w:p>
    <w:p w:rsidR="00010304" w:rsidRPr="003E48C5" w:rsidRDefault="003813C1" w:rsidP="00D65244">
      <w:pPr>
        <w:pStyle w:val="Default"/>
        <w:ind w:firstLine="709"/>
        <w:jc w:val="both"/>
        <w:rPr>
          <w:color w:val="auto"/>
        </w:rPr>
      </w:pPr>
      <w:r w:rsidRPr="003E48C5">
        <w:rPr>
          <w:color w:val="auto"/>
          <w:sz w:val="22"/>
          <w:szCs w:val="22"/>
        </w:rPr>
        <w:t>2.1 La valeur et le temps</w:t>
      </w:r>
    </w:p>
    <w:p w:rsidR="00C262D2" w:rsidRPr="003E48C5" w:rsidRDefault="00C262D2" w:rsidP="00D65244">
      <w:pPr>
        <w:pStyle w:val="Default"/>
        <w:ind w:firstLine="709"/>
        <w:jc w:val="both"/>
        <w:rPr>
          <w:color w:val="auto"/>
          <w:sz w:val="22"/>
          <w:szCs w:val="22"/>
        </w:rPr>
      </w:pPr>
      <w:r w:rsidRPr="003E48C5">
        <w:rPr>
          <w:color w:val="auto"/>
          <w:sz w:val="22"/>
          <w:szCs w:val="22"/>
        </w:rPr>
        <w:t xml:space="preserve">2.2 La gestion du besoin en fonds de roulement d’exploitation </w:t>
      </w:r>
    </w:p>
    <w:p w:rsidR="00010304" w:rsidRPr="003E48C5" w:rsidRDefault="00C262D2" w:rsidP="00D65244">
      <w:pPr>
        <w:pStyle w:val="Default"/>
        <w:ind w:firstLine="709"/>
        <w:jc w:val="both"/>
        <w:rPr>
          <w:color w:val="auto"/>
          <w:sz w:val="22"/>
          <w:szCs w:val="22"/>
        </w:rPr>
      </w:pPr>
      <w:r w:rsidRPr="003E48C5">
        <w:rPr>
          <w:color w:val="auto"/>
          <w:sz w:val="22"/>
          <w:szCs w:val="22"/>
        </w:rPr>
        <w:t>2.3 Les projets d’investissement</w:t>
      </w:r>
    </w:p>
    <w:p w:rsidR="00C262D2" w:rsidRPr="003E48C5" w:rsidRDefault="00C262D2" w:rsidP="00D65244">
      <w:pPr>
        <w:pStyle w:val="Default"/>
        <w:jc w:val="both"/>
        <w:rPr>
          <w:color w:val="auto"/>
          <w:sz w:val="22"/>
          <w:szCs w:val="22"/>
        </w:rPr>
      </w:pPr>
    </w:p>
    <w:p w:rsidR="00C262D2" w:rsidRPr="003E48C5" w:rsidRDefault="00C262D2" w:rsidP="00D65244">
      <w:pPr>
        <w:pStyle w:val="Default"/>
        <w:jc w:val="both"/>
        <w:rPr>
          <w:color w:val="auto"/>
          <w:sz w:val="22"/>
          <w:szCs w:val="22"/>
        </w:rPr>
      </w:pPr>
      <w:r w:rsidRPr="003E48C5">
        <w:rPr>
          <w:color w:val="auto"/>
          <w:sz w:val="22"/>
          <w:szCs w:val="22"/>
        </w:rPr>
        <w:t>3- La politique de financement</w:t>
      </w:r>
    </w:p>
    <w:p w:rsidR="00C262D2" w:rsidRPr="003E48C5" w:rsidRDefault="00C262D2" w:rsidP="00D65244">
      <w:pPr>
        <w:pStyle w:val="Default"/>
        <w:ind w:firstLine="709"/>
        <w:jc w:val="both"/>
        <w:rPr>
          <w:color w:val="auto"/>
          <w:sz w:val="22"/>
          <w:szCs w:val="22"/>
        </w:rPr>
      </w:pPr>
      <w:r w:rsidRPr="003E48C5">
        <w:rPr>
          <w:color w:val="auto"/>
          <w:sz w:val="22"/>
          <w:szCs w:val="22"/>
        </w:rPr>
        <w:t>3.1 Les modes de financement</w:t>
      </w:r>
    </w:p>
    <w:p w:rsidR="00C262D2" w:rsidRPr="003E48C5" w:rsidRDefault="00C262D2" w:rsidP="00D65244">
      <w:pPr>
        <w:pStyle w:val="Default"/>
        <w:ind w:firstLine="709"/>
        <w:jc w:val="both"/>
        <w:rPr>
          <w:color w:val="auto"/>
          <w:sz w:val="22"/>
          <w:szCs w:val="22"/>
        </w:rPr>
      </w:pPr>
      <w:r w:rsidRPr="003E48C5">
        <w:rPr>
          <w:color w:val="auto"/>
          <w:sz w:val="22"/>
          <w:szCs w:val="22"/>
        </w:rPr>
        <w:t>3.2 Les marchés financiers</w:t>
      </w:r>
    </w:p>
    <w:p w:rsidR="00C262D2" w:rsidRPr="003E48C5" w:rsidRDefault="00C262D2" w:rsidP="00D65244">
      <w:pPr>
        <w:pStyle w:val="Default"/>
        <w:ind w:firstLine="709"/>
        <w:jc w:val="both"/>
        <w:rPr>
          <w:color w:val="auto"/>
          <w:sz w:val="22"/>
          <w:szCs w:val="22"/>
        </w:rPr>
      </w:pPr>
      <w:r w:rsidRPr="003E48C5">
        <w:rPr>
          <w:color w:val="auto"/>
          <w:sz w:val="22"/>
          <w:szCs w:val="22"/>
        </w:rPr>
        <w:t>3.3 Les contraintes de financement</w:t>
      </w:r>
    </w:p>
    <w:p w:rsidR="00C262D2" w:rsidRPr="003E48C5" w:rsidRDefault="00C262D2" w:rsidP="00D65244">
      <w:pPr>
        <w:pStyle w:val="Default"/>
        <w:ind w:firstLine="709"/>
        <w:jc w:val="both"/>
        <w:rPr>
          <w:color w:val="auto"/>
          <w:sz w:val="22"/>
          <w:szCs w:val="22"/>
        </w:rPr>
      </w:pPr>
      <w:r w:rsidRPr="003E48C5">
        <w:rPr>
          <w:color w:val="auto"/>
          <w:sz w:val="22"/>
          <w:szCs w:val="22"/>
        </w:rPr>
        <w:t>3.4 La structure de financement</w:t>
      </w:r>
    </w:p>
    <w:p w:rsidR="00C262D2" w:rsidRPr="003E48C5" w:rsidRDefault="00C262D2" w:rsidP="00D65244">
      <w:pPr>
        <w:pStyle w:val="Default"/>
        <w:ind w:firstLine="709"/>
        <w:jc w:val="both"/>
        <w:rPr>
          <w:color w:val="auto"/>
          <w:sz w:val="22"/>
          <w:szCs w:val="22"/>
        </w:rPr>
      </w:pPr>
      <w:r w:rsidRPr="003E48C5">
        <w:rPr>
          <w:color w:val="auto"/>
          <w:sz w:val="22"/>
          <w:szCs w:val="22"/>
        </w:rPr>
        <w:t>3.5 Le plan de financement</w:t>
      </w:r>
    </w:p>
    <w:p w:rsidR="00C262D2" w:rsidRPr="003E48C5" w:rsidRDefault="00C262D2" w:rsidP="00D65244">
      <w:pPr>
        <w:pStyle w:val="Default"/>
        <w:jc w:val="both"/>
        <w:rPr>
          <w:color w:val="auto"/>
          <w:sz w:val="22"/>
          <w:szCs w:val="22"/>
        </w:rPr>
      </w:pPr>
    </w:p>
    <w:p w:rsidR="00C262D2" w:rsidRPr="003E48C5" w:rsidRDefault="00C262D2" w:rsidP="00D65244">
      <w:pPr>
        <w:pStyle w:val="Default"/>
        <w:jc w:val="both"/>
        <w:rPr>
          <w:color w:val="auto"/>
          <w:sz w:val="22"/>
          <w:szCs w:val="22"/>
        </w:rPr>
      </w:pPr>
      <w:r w:rsidRPr="003E48C5">
        <w:rPr>
          <w:color w:val="auto"/>
          <w:sz w:val="22"/>
          <w:szCs w:val="22"/>
        </w:rPr>
        <w:t>4- La trésorerie</w:t>
      </w:r>
    </w:p>
    <w:p w:rsidR="003A54CF" w:rsidRPr="003E48C5" w:rsidRDefault="003A54CF" w:rsidP="00D65244">
      <w:pPr>
        <w:pStyle w:val="Default"/>
        <w:jc w:val="both"/>
        <w:rPr>
          <w:color w:val="auto"/>
          <w:sz w:val="22"/>
          <w:szCs w:val="22"/>
        </w:rPr>
      </w:pPr>
    </w:p>
    <w:p w:rsidR="003A54CF" w:rsidRPr="003E48C5" w:rsidRDefault="003A54CF" w:rsidP="00D65244">
      <w:pPr>
        <w:pStyle w:val="Default"/>
        <w:jc w:val="both"/>
        <w:rPr>
          <w:color w:val="auto"/>
          <w:sz w:val="22"/>
          <w:szCs w:val="22"/>
        </w:rPr>
      </w:pPr>
    </w:p>
    <w:p w:rsidR="00C262D2" w:rsidRPr="003E48C5" w:rsidRDefault="00C262D2" w:rsidP="00D65244">
      <w:pPr>
        <w:tabs>
          <w:tab w:val="left" w:pos="990"/>
        </w:tabs>
        <w:jc w:val="both"/>
        <w:rPr>
          <w:b/>
          <w:bCs/>
          <w:sz w:val="23"/>
          <w:szCs w:val="23"/>
          <w:u w:val="single"/>
        </w:rPr>
      </w:pPr>
      <w:r w:rsidRPr="003E48C5">
        <w:rPr>
          <w:b/>
          <w:bCs/>
          <w:sz w:val="23"/>
          <w:szCs w:val="23"/>
          <w:u w:val="single"/>
        </w:rPr>
        <w:t xml:space="preserve">UE </w:t>
      </w:r>
      <w:r w:rsidR="003A54CF" w:rsidRPr="003E48C5">
        <w:rPr>
          <w:b/>
          <w:bCs/>
          <w:sz w:val="23"/>
          <w:szCs w:val="23"/>
          <w:u w:val="single"/>
        </w:rPr>
        <w:t>6</w:t>
      </w:r>
      <w:r w:rsidRPr="003E48C5">
        <w:rPr>
          <w:b/>
          <w:bCs/>
          <w:sz w:val="23"/>
          <w:szCs w:val="23"/>
          <w:u w:val="single"/>
        </w:rPr>
        <w:t xml:space="preserve"> - MANAGEMENT</w:t>
      </w:r>
    </w:p>
    <w:p w:rsidR="00C262D2" w:rsidRPr="003E48C5" w:rsidRDefault="00C262D2" w:rsidP="00C262D2">
      <w:pPr>
        <w:jc w:val="both"/>
        <w:rPr>
          <w:sz w:val="23"/>
          <w:szCs w:val="23"/>
        </w:rPr>
      </w:pPr>
    </w:p>
    <w:p w:rsidR="00C262D2" w:rsidRPr="003E48C5" w:rsidRDefault="00C262D2" w:rsidP="00D65244">
      <w:pPr>
        <w:pStyle w:val="Default"/>
        <w:jc w:val="both"/>
        <w:rPr>
          <w:color w:val="auto"/>
        </w:rPr>
      </w:pPr>
      <w:r w:rsidRPr="003E48C5">
        <w:rPr>
          <w:color w:val="auto"/>
          <w:sz w:val="22"/>
          <w:szCs w:val="22"/>
        </w:rPr>
        <w:t>1- Les enjeux du management des organisations</w:t>
      </w:r>
    </w:p>
    <w:p w:rsidR="00C262D2" w:rsidRPr="003E48C5" w:rsidRDefault="00C262D2" w:rsidP="00D65244">
      <w:pPr>
        <w:pStyle w:val="Default"/>
        <w:ind w:firstLine="709"/>
        <w:jc w:val="both"/>
        <w:rPr>
          <w:color w:val="auto"/>
        </w:rPr>
      </w:pPr>
      <w:r w:rsidRPr="003E48C5">
        <w:rPr>
          <w:color w:val="auto"/>
          <w:sz w:val="22"/>
          <w:szCs w:val="22"/>
        </w:rPr>
        <w:t>1.1 Quelles sont les spécificités des différentes organisations ?</w:t>
      </w:r>
    </w:p>
    <w:p w:rsidR="00C262D2" w:rsidRPr="003E48C5" w:rsidRDefault="00C262D2" w:rsidP="00D65244">
      <w:pPr>
        <w:pStyle w:val="Default"/>
        <w:ind w:firstLine="709"/>
        <w:jc w:val="both"/>
        <w:rPr>
          <w:color w:val="auto"/>
        </w:rPr>
      </w:pPr>
      <w:r w:rsidRPr="003E48C5">
        <w:rPr>
          <w:color w:val="auto"/>
          <w:sz w:val="22"/>
          <w:szCs w:val="22"/>
        </w:rPr>
        <w:t>1.2 Quelles sont les caractéristiques de l’environnement actuel des organisations ?</w:t>
      </w:r>
    </w:p>
    <w:p w:rsidR="00C262D2" w:rsidRPr="003E48C5" w:rsidRDefault="00C262D2" w:rsidP="00D65244">
      <w:pPr>
        <w:pStyle w:val="Default"/>
        <w:ind w:firstLine="709"/>
        <w:jc w:val="both"/>
        <w:rPr>
          <w:color w:val="auto"/>
        </w:rPr>
      </w:pPr>
      <w:r w:rsidRPr="003E48C5">
        <w:rPr>
          <w:color w:val="auto"/>
          <w:sz w:val="22"/>
          <w:szCs w:val="22"/>
        </w:rPr>
        <w:t>1.3 Quelles relations entre l’organisation et ses parties prenantes ?</w:t>
      </w:r>
    </w:p>
    <w:p w:rsidR="00C262D2" w:rsidRPr="003E48C5" w:rsidRDefault="00C262D2" w:rsidP="00D65244">
      <w:pPr>
        <w:pStyle w:val="Default"/>
        <w:ind w:firstLine="709"/>
        <w:jc w:val="both"/>
        <w:rPr>
          <w:color w:val="auto"/>
        </w:rPr>
      </w:pPr>
      <w:r w:rsidRPr="003E48C5">
        <w:rPr>
          <w:color w:val="auto"/>
          <w:sz w:val="22"/>
          <w:szCs w:val="22"/>
        </w:rPr>
        <w:t>1.3 Quelles relations entre l’organisation et ses parties prenantes ?</w:t>
      </w:r>
    </w:p>
    <w:p w:rsidR="00C262D2" w:rsidRPr="003E48C5" w:rsidRDefault="00C262D2" w:rsidP="00C262D2">
      <w:pPr>
        <w:jc w:val="both"/>
      </w:pPr>
    </w:p>
    <w:p w:rsidR="00C262D2" w:rsidRPr="003E48C5" w:rsidRDefault="00C262D2" w:rsidP="00D65244">
      <w:pPr>
        <w:pStyle w:val="Default"/>
        <w:jc w:val="both"/>
        <w:rPr>
          <w:color w:val="auto"/>
        </w:rPr>
      </w:pPr>
      <w:r w:rsidRPr="003E48C5">
        <w:rPr>
          <w:color w:val="auto"/>
          <w:sz w:val="22"/>
          <w:szCs w:val="22"/>
        </w:rPr>
        <w:t>2- Le management stratégique</w:t>
      </w:r>
    </w:p>
    <w:p w:rsidR="00C262D2" w:rsidRPr="003E48C5" w:rsidRDefault="00C262D2" w:rsidP="00D65244">
      <w:pPr>
        <w:pStyle w:val="Default"/>
        <w:ind w:firstLine="709"/>
        <w:jc w:val="both"/>
        <w:rPr>
          <w:color w:val="auto"/>
        </w:rPr>
      </w:pPr>
      <w:r w:rsidRPr="003E48C5">
        <w:rPr>
          <w:color w:val="auto"/>
          <w:sz w:val="22"/>
          <w:szCs w:val="22"/>
        </w:rPr>
        <w:t>2.1 Qu’est-ce que la stratégie ?</w:t>
      </w:r>
    </w:p>
    <w:p w:rsidR="00C262D2" w:rsidRPr="003E48C5" w:rsidRDefault="00C262D2" w:rsidP="00D65244">
      <w:pPr>
        <w:pStyle w:val="Default"/>
        <w:ind w:firstLine="709"/>
        <w:jc w:val="both"/>
        <w:rPr>
          <w:color w:val="auto"/>
        </w:rPr>
      </w:pPr>
      <w:r w:rsidRPr="003E48C5">
        <w:rPr>
          <w:color w:val="auto"/>
          <w:sz w:val="22"/>
          <w:szCs w:val="22"/>
        </w:rPr>
        <w:t>2.2 Quels outils de diagnostic pour orienter les stratégies ?</w:t>
      </w:r>
    </w:p>
    <w:p w:rsidR="00C262D2" w:rsidRPr="003E48C5" w:rsidRDefault="00C262D2" w:rsidP="00D65244">
      <w:pPr>
        <w:pStyle w:val="Default"/>
        <w:jc w:val="both"/>
        <w:rPr>
          <w:color w:val="auto"/>
        </w:rPr>
      </w:pPr>
    </w:p>
    <w:p w:rsidR="00C262D2" w:rsidRPr="003E48C5" w:rsidRDefault="00C262D2" w:rsidP="00D65244">
      <w:pPr>
        <w:pStyle w:val="Default"/>
        <w:jc w:val="both"/>
        <w:rPr>
          <w:color w:val="auto"/>
        </w:rPr>
      </w:pPr>
      <w:r w:rsidRPr="003E48C5">
        <w:rPr>
          <w:color w:val="auto"/>
          <w:sz w:val="22"/>
          <w:szCs w:val="22"/>
        </w:rPr>
        <w:t>3- Le management organisationnel</w:t>
      </w:r>
    </w:p>
    <w:p w:rsidR="00C262D2" w:rsidRPr="003E48C5" w:rsidRDefault="00C262D2" w:rsidP="00D65244">
      <w:pPr>
        <w:pStyle w:val="Default"/>
        <w:ind w:firstLine="709"/>
        <w:jc w:val="both"/>
        <w:rPr>
          <w:color w:val="auto"/>
        </w:rPr>
      </w:pPr>
      <w:r w:rsidRPr="003E48C5">
        <w:rPr>
          <w:color w:val="auto"/>
          <w:sz w:val="22"/>
          <w:szCs w:val="22"/>
        </w:rPr>
        <w:t>3.1 Quels processus de structuration ? Comment gérer la structure ?</w:t>
      </w:r>
    </w:p>
    <w:p w:rsidR="00C262D2" w:rsidRPr="003E48C5" w:rsidRDefault="00C262D2" w:rsidP="00D65244">
      <w:pPr>
        <w:pStyle w:val="Default"/>
        <w:ind w:firstLine="709"/>
        <w:jc w:val="both"/>
        <w:rPr>
          <w:color w:val="auto"/>
        </w:rPr>
      </w:pPr>
      <w:r w:rsidRPr="003E48C5">
        <w:rPr>
          <w:color w:val="auto"/>
          <w:sz w:val="22"/>
          <w:szCs w:val="22"/>
        </w:rPr>
        <w:t>3.2 Quels processus décisionnels ? Comment gérer les processus décisionnels ?</w:t>
      </w:r>
    </w:p>
    <w:p w:rsidR="00C262D2" w:rsidRPr="003E48C5" w:rsidRDefault="00C262D2" w:rsidP="00D65244">
      <w:pPr>
        <w:pStyle w:val="Default"/>
        <w:ind w:firstLine="709"/>
        <w:jc w:val="both"/>
        <w:rPr>
          <w:color w:val="auto"/>
        </w:rPr>
      </w:pPr>
      <w:r w:rsidRPr="003E48C5">
        <w:rPr>
          <w:color w:val="auto"/>
          <w:sz w:val="22"/>
          <w:szCs w:val="22"/>
        </w:rPr>
        <w:t>3.3 Comment s’exerce le pouvoir ?</w:t>
      </w:r>
    </w:p>
    <w:p w:rsidR="00C262D2" w:rsidRPr="003E48C5" w:rsidRDefault="0030674E" w:rsidP="00D65244">
      <w:pPr>
        <w:pStyle w:val="Default"/>
        <w:ind w:firstLine="709"/>
        <w:jc w:val="both"/>
        <w:rPr>
          <w:color w:val="auto"/>
        </w:rPr>
      </w:pPr>
      <w:r w:rsidRPr="003E48C5">
        <w:rPr>
          <w:color w:val="auto"/>
          <w:sz w:val="22"/>
          <w:szCs w:val="22"/>
        </w:rPr>
        <w:t>3.4 Quels processus d’animation ?</w:t>
      </w:r>
    </w:p>
    <w:p w:rsidR="00C262D2" w:rsidRPr="003E48C5" w:rsidRDefault="00C262D2" w:rsidP="00C262D2">
      <w:pPr>
        <w:jc w:val="both"/>
      </w:pPr>
    </w:p>
    <w:p w:rsidR="00C262D2" w:rsidRPr="003E48C5" w:rsidRDefault="0030674E" w:rsidP="00D65244">
      <w:pPr>
        <w:pStyle w:val="Default"/>
        <w:jc w:val="both"/>
        <w:rPr>
          <w:color w:val="auto"/>
        </w:rPr>
      </w:pPr>
      <w:r w:rsidRPr="003E48C5">
        <w:rPr>
          <w:color w:val="auto"/>
          <w:sz w:val="22"/>
          <w:szCs w:val="22"/>
        </w:rPr>
        <w:t>4- Le management opérationnel</w:t>
      </w:r>
    </w:p>
    <w:p w:rsidR="00C262D2" w:rsidRPr="003E48C5" w:rsidRDefault="0030674E" w:rsidP="00D65244">
      <w:pPr>
        <w:pStyle w:val="Default"/>
        <w:ind w:right="-428" w:firstLine="709"/>
        <w:jc w:val="both"/>
        <w:rPr>
          <w:color w:val="auto"/>
        </w:rPr>
      </w:pPr>
      <w:r w:rsidRPr="003E48C5">
        <w:rPr>
          <w:color w:val="auto"/>
          <w:sz w:val="22"/>
          <w:szCs w:val="22"/>
        </w:rPr>
        <w:t>4.1. Comment appréhender le management opérationnel ?</w:t>
      </w:r>
    </w:p>
    <w:p w:rsidR="00C262D2" w:rsidRPr="003E48C5" w:rsidRDefault="0030674E" w:rsidP="00D65244">
      <w:pPr>
        <w:pStyle w:val="Default"/>
        <w:ind w:right="-428" w:firstLine="709"/>
        <w:jc w:val="both"/>
        <w:rPr>
          <w:color w:val="auto"/>
        </w:rPr>
      </w:pPr>
      <w:r w:rsidRPr="003E48C5">
        <w:rPr>
          <w:color w:val="auto"/>
          <w:sz w:val="22"/>
          <w:szCs w:val="22"/>
        </w:rPr>
        <w:t>4.2 Comment analyser les activités d’une organisation ?</w:t>
      </w:r>
    </w:p>
    <w:p w:rsidR="00C262D2" w:rsidRPr="003E48C5" w:rsidRDefault="00C262D2" w:rsidP="00C262D2">
      <w:pPr>
        <w:jc w:val="both"/>
      </w:pPr>
    </w:p>
    <w:p w:rsidR="00010304" w:rsidRPr="003E48C5" w:rsidRDefault="00010304" w:rsidP="00377CBB">
      <w:pPr>
        <w:jc w:val="both"/>
      </w:pPr>
    </w:p>
    <w:p w:rsidR="003A54CF" w:rsidRPr="003E48C5" w:rsidRDefault="003A54CF" w:rsidP="00377CBB">
      <w:pPr>
        <w:jc w:val="both"/>
      </w:pPr>
    </w:p>
    <w:p w:rsidR="003A54CF" w:rsidRPr="003E48C5" w:rsidRDefault="003A54CF" w:rsidP="00377CBB">
      <w:pPr>
        <w:jc w:val="both"/>
      </w:pPr>
    </w:p>
    <w:p w:rsidR="003A54CF" w:rsidRPr="003E48C5" w:rsidRDefault="003A54CF" w:rsidP="00377CBB">
      <w:pPr>
        <w:jc w:val="both"/>
      </w:pPr>
    </w:p>
    <w:p w:rsidR="003A54CF" w:rsidRPr="003E48C5" w:rsidRDefault="003A54CF" w:rsidP="00377CBB">
      <w:pPr>
        <w:jc w:val="both"/>
      </w:pPr>
    </w:p>
    <w:p w:rsidR="003A54CF" w:rsidRPr="003E48C5" w:rsidRDefault="003A54CF" w:rsidP="00377CBB">
      <w:pPr>
        <w:jc w:val="both"/>
      </w:pPr>
    </w:p>
    <w:p w:rsidR="003A54CF" w:rsidRPr="003E48C5" w:rsidRDefault="003A54CF" w:rsidP="00377CBB">
      <w:pPr>
        <w:jc w:val="both"/>
      </w:pPr>
    </w:p>
    <w:p w:rsidR="003A54CF" w:rsidRPr="003E48C5" w:rsidRDefault="003A54CF" w:rsidP="00377CBB">
      <w:pPr>
        <w:jc w:val="both"/>
      </w:pPr>
    </w:p>
    <w:p w:rsidR="003D558C" w:rsidRPr="003E48C5" w:rsidRDefault="00010304" w:rsidP="00D65244">
      <w:pPr>
        <w:tabs>
          <w:tab w:val="left" w:pos="990"/>
        </w:tabs>
        <w:jc w:val="both"/>
        <w:rPr>
          <w:b/>
          <w:bCs/>
          <w:sz w:val="23"/>
          <w:szCs w:val="23"/>
          <w:u w:val="single"/>
        </w:rPr>
      </w:pPr>
      <w:r w:rsidRPr="003E48C5">
        <w:rPr>
          <w:b/>
          <w:bCs/>
          <w:sz w:val="23"/>
          <w:szCs w:val="23"/>
          <w:u w:val="single"/>
        </w:rPr>
        <w:lastRenderedPageBreak/>
        <w:t xml:space="preserve">UE </w:t>
      </w:r>
      <w:r w:rsidR="003A54CF" w:rsidRPr="003E48C5">
        <w:rPr>
          <w:b/>
          <w:bCs/>
          <w:sz w:val="23"/>
          <w:szCs w:val="23"/>
          <w:u w:val="single"/>
        </w:rPr>
        <w:t>7</w:t>
      </w:r>
      <w:r w:rsidRPr="003E48C5">
        <w:rPr>
          <w:b/>
          <w:bCs/>
          <w:sz w:val="23"/>
          <w:szCs w:val="23"/>
          <w:u w:val="single"/>
        </w:rPr>
        <w:t xml:space="preserve"> - CONTRÔLE DE GESTION</w:t>
      </w:r>
    </w:p>
    <w:p w:rsidR="00010304" w:rsidRPr="003E48C5" w:rsidRDefault="00010304" w:rsidP="00D65244">
      <w:pPr>
        <w:pStyle w:val="Default"/>
        <w:jc w:val="both"/>
        <w:rPr>
          <w:color w:val="auto"/>
        </w:rPr>
      </w:pPr>
    </w:p>
    <w:p w:rsidR="003D558C" w:rsidRPr="003E48C5" w:rsidRDefault="00010304" w:rsidP="00D65244">
      <w:pPr>
        <w:pStyle w:val="Default"/>
        <w:jc w:val="both"/>
        <w:rPr>
          <w:color w:val="auto"/>
        </w:rPr>
      </w:pPr>
      <w:r w:rsidRPr="003E48C5">
        <w:rPr>
          <w:color w:val="auto"/>
          <w:sz w:val="22"/>
          <w:szCs w:val="22"/>
        </w:rPr>
        <w:t>1- Le positionnement du contrôle de gestion et l’identification du métier</w:t>
      </w:r>
    </w:p>
    <w:p w:rsidR="003D558C" w:rsidRPr="003E48C5" w:rsidRDefault="003D558C" w:rsidP="00D65244">
      <w:pPr>
        <w:pStyle w:val="Default"/>
        <w:jc w:val="both"/>
        <w:rPr>
          <w:color w:val="auto"/>
        </w:rPr>
      </w:pPr>
    </w:p>
    <w:p w:rsidR="003D558C" w:rsidRPr="003E48C5" w:rsidRDefault="003813C1" w:rsidP="00D65244">
      <w:pPr>
        <w:pStyle w:val="Default"/>
        <w:jc w:val="both"/>
        <w:rPr>
          <w:color w:val="auto"/>
        </w:rPr>
      </w:pPr>
      <w:r w:rsidRPr="003E48C5">
        <w:rPr>
          <w:color w:val="auto"/>
          <w:sz w:val="22"/>
          <w:szCs w:val="22"/>
        </w:rPr>
        <w:t>2- La détermination et l’analyse des coûts comme réponse à différents problèmes de gestion</w:t>
      </w:r>
    </w:p>
    <w:p w:rsidR="003D558C" w:rsidRPr="003E48C5" w:rsidRDefault="003813C1" w:rsidP="00D65244">
      <w:pPr>
        <w:pStyle w:val="Default"/>
        <w:ind w:firstLine="709"/>
        <w:jc w:val="both"/>
        <w:rPr>
          <w:color w:val="auto"/>
        </w:rPr>
      </w:pPr>
      <w:r w:rsidRPr="003E48C5">
        <w:rPr>
          <w:color w:val="auto"/>
          <w:sz w:val="22"/>
          <w:szCs w:val="22"/>
        </w:rPr>
        <w:t>2.1 La construction des modèles de coûts</w:t>
      </w:r>
    </w:p>
    <w:p w:rsidR="003D558C" w:rsidRPr="003E48C5" w:rsidRDefault="003813C1" w:rsidP="00D65244">
      <w:pPr>
        <w:pStyle w:val="Default"/>
        <w:ind w:firstLine="709"/>
        <w:jc w:val="both"/>
        <w:rPr>
          <w:color w:val="auto"/>
        </w:rPr>
      </w:pPr>
      <w:r w:rsidRPr="003E48C5">
        <w:rPr>
          <w:color w:val="auto"/>
          <w:sz w:val="22"/>
          <w:szCs w:val="22"/>
        </w:rPr>
        <w:t>2.2 Le choix d’une méthode de calcul de coûts</w:t>
      </w:r>
    </w:p>
    <w:p w:rsidR="003D558C" w:rsidRPr="003E48C5" w:rsidRDefault="003813C1" w:rsidP="00D65244">
      <w:pPr>
        <w:pStyle w:val="Default"/>
        <w:ind w:firstLine="709"/>
        <w:jc w:val="both"/>
        <w:rPr>
          <w:color w:val="auto"/>
        </w:rPr>
      </w:pPr>
      <w:r w:rsidRPr="003E48C5">
        <w:rPr>
          <w:color w:val="auto"/>
          <w:sz w:val="22"/>
          <w:szCs w:val="22"/>
        </w:rPr>
        <w:t>2.3 La prise en compte de données aléatoires</w:t>
      </w:r>
    </w:p>
    <w:p w:rsidR="003D558C" w:rsidRPr="003E48C5" w:rsidRDefault="003D558C" w:rsidP="00D65244">
      <w:pPr>
        <w:pStyle w:val="Default"/>
        <w:jc w:val="both"/>
        <w:rPr>
          <w:color w:val="auto"/>
        </w:rPr>
      </w:pPr>
    </w:p>
    <w:p w:rsidR="003D558C" w:rsidRPr="003E48C5" w:rsidRDefault="003813C1" w:rsidP="00D65244">
      <w:pPr>
        <w:pStyle w:val="Default"/>
        <w:jc w:val="both"/>
        <w:rPr>
          <w:color w:val="auto"/>
        </w:rPr>
      </w:pPr>
      <w:r w:rsidRPr="003E48C5">
        <w:rPr>
          <w:color w:val="auto"/>
          <w:sz w:val="22"/>
          <w:szCs w:val="22"/>
        </w:rPr>
        <w:t>3- La gestion budgétaire</w:t>
      </w:r>
    </w:p>
    <w:p w:rsidR="003D558C" w:rsidRPr="003E48C5" w:rsidRDefault="003813C1" w:rsidP="00D65244">
      <w:pPr>
        <w:pStyle w:val="Default"/>
        <w:ind w:firstLine="709"/>
        <w:jc w:val="both"/>
        <w:rPr>
          <w:color w:val="auto"/>
          <w:sz w:val="22"/>
          <w:szCs w:val="22"/>
        </w:rPr>
      </w:pPr>
      <w:r w:rsidRPr="003E48C5">
        <w:rPr>
          <w:color w:val="auto"/>
          <w:sz w:val="22"/>
          <w:szCs w:val="22"/>
        </w:rPr>
        <w:t>3.1 La structuration de l'organisation et la gestion budgétaire</w:t>
      </w:r>
    </w:p>
    <w:p w:rsidR="003813C1" w:rsidRPr="003E48C5" w:rsidRDefault="003813C1" w:rsidP="00D65244">
      <w:pPr>
        <w:pStyle w:val="Default"/>
        <w:ind w:firstLine="709"/>
        <w:jc w:val="both"/>
        <w:rPr>
          <w:color w:val="auto"/>
          <w:sz w:val="22"/>
          <w:szCs w:val="22"/>
        </w:rPr>
      </w:pPr>
      <w:r w:rsidRPr="003E48C5">
        <w:rPr>
          <w:color w:val="auto"/>
          <w:sz w:val="22"/>
          <w:szCs w:val="22"/>
        </w:rPr>
        <w:t>3.2 Les outils et procédures de la gestion budgétaire</w:t>
      </w:r>
    </w:p>
    <w:p w:rsidR="003813C1" w:rsidRPr="003E48C5" w:rsidRDefault="003813C1" w:rsidP="00D65244">
      <w:pPr>
        <w:pStyle w:val="Default"/>
        <w:jc w:val="both"/>
        <w:rPr>
          <w:color w:val="auto"/>
          <w:sz w:val="22"/>
          <w:szCs w:val="22"/>
        </w:rPr>
      </w:pPr>
      <w:r w:rsidRPr="003E48C5">
        <w:rPr>
          <w:color w:val="auto"/>
          <w:sz w:val="22"/>
          <w:szCs w:val="22"/>
        </w:rPr>
        <w:t>4- Les outils d’amélioration des performances</w:t>
      </w:r>
    </w:p>
    <w:p w:rsidR="003813C1" w:rsidRPr="003E48C5" w:rsidRDefault="00C262D2" w:rsidP="00D65244">
      <w:pPr>
        <w:pStyle w:val="Default"/>
        <w:ind w:firstLine="709"/>
        <w:jc w:val="both"/>
        <w:rPr>
          <w:color w:val="auto"/>
          <w:sz w:val="22"/>
          <w:szCs w:val="22"/>
        </w:rPr>
      </w:pPr>
      <w:r w:rsidRPr="003E48C5">
        <w:rPr>
          <w:color w:val="auto"/>
          <w:sz w:val="22"/>
          <w:szCs w:val="22"/>
        </w:rPr>
        <w:t>4.1 La gestion de trésorerie</w:t>
      </w:r>
    </w:p>
    <w:p w:rsidR="00C262D2" w:rsidRPr="003E48C5" w:rsidRDefault="00C262D2" w:rsidP="00D65244">
      <w:pPr>
        <w:pStyle w:val="Default"/>
        <w:ind w:firstLine="709"/>
        <w:jc w:val="both"/>
        <w:rPr>
          <w:color w:val="auto"/>
          <w:sz w:val="22"/>
          <w:szCs w:val="22"/>
        </w:rPr>
      </w:pPr>
      <w:r w:rsidRPr="003E48C5">
        <w:rPr>
          <w:color w:val="auto"/>
          <w:sz w:val="22"/>
          <w:szCs w:val="22"/>
        </w:rPr>
        <w:t>4.2 Le financement des déficits de trésorerie de court terme</w:t>
      </w:r>
    </w:p>
    <w:p w:rsidR="00C262D2" w:rsidRPr="003E48C5" w:rsidRDefault="00C262D2" w:rsidP="00D65244">
      <w:pPr>
        <w:pStyle w:val="Default"/>
        <w:ind w:firstLine="709"/>
        <w:jc w:val="both"/>
        <w:rPr>
          <w:color w:val="auto"/>
          <w:sz w:val="22"/>
          <w:szCs w:val="22"/>
        </w:rPr>
      </w:pPr>
      <w:r w:rsidRPr="003E48C5">
        <w:rPr>
          <w:color w:val="auto"/>
          <w:sz w:val="22"/>
          <w:szCs w:val="22"/>
        </w:rPr>
        <w:t>4.3 Le placement des excédents de trésorerie en produits bancaires et financiers</w:t>
      </w:r>
    </w:p>
    <w:p w:rsidR="00C262D2" w:rsidRPr="003E48C5" w:rsidRDefault="00C262D2" w:rsidP="00D65244">
      <w:pPr>
        <w:pStyle w:val="Default"/>
        <w:jc w:val="both"/>
        <w:rPr>
          <w:color w:val="auto"/>
          <w:sz w:val="22"/>
          <w:szCs w:val="22"/>
        </w:rPr>
      </w:pPr>
    </w:p>
    <w:p w:rsidR="003813C1" w:rsidRPr="003E48C5" w:rsidRDefault="003813C1" w:rsidP="00D65244">
      <w:pPr>
        <w:jc w:val="both"/>
      </w:pPr>
    </w:p>
    <w:p w:rsidR="002A3A41" w:rsidRPr="003E48C5" w:rsidRDefault="003A54CF" w:rsidP="00D65244">
      <w:pPr>
        <w:tabs>
          <w:tab w:val="left" w:pos="990"/>
        </w:tabs>
        <w:jc w:val="both"/>
        <w:rPr>
          <w:b/>
          <w:bCs/>
          <w:sz w:val="23"/>
          <w:szCs w:val="23"/>
          <w:u w:val="single"/>
        </w:rPr>
      </w:pPr>
      <w:r w:rsidRPr="003E48C5">
        <w:rPr>
          <w:b/>
          <w:bCs/>
          <w:sz w:val="23"/>
          <w:szCs w:val="23"/>
          <w:u w:val="single"/>
        </w:rPr>
        <w:t xml:space="preserve">UE 8 </w:t>
      </w:r>
      <w:r w:rsidR="00377CBB" w:rsidRPr="003E48C5">
        <w:rPr>
          <w:b/>
          <w:bCs/>
          <w:sz w:val="23"/>
          <w:szCs w:val="23"/>
          <w:u w:val="single"/>
        </w:rPr>
        <w:t xml:space="preserve">- SPÉCIFICITÉS COMPTABLES, FISCALES ET SOCIALES </w:t>
      </w:r>
      <w:r w:rsidR="00C81A48">
        <w:rPr>
          <w:b/>
          <w:bCs/>
          <w:sz w:val="23"/>
          <w:szCs w:val="23"/>
          <w:u w:val="single"/>
        </w:rPr>
        <w:t xml:space="preserve">DU MONDE </w:t>
      </w:r>
      <w:r w:rsidR="00377CBB" w:rsidRPr="003E48C5">
        <w:rPr>
          <w:b/>
          <w:bCs/>
          <w:sz w:val="23"/>
          <w:szCs w:val="23"/>
          <w:u w:val="single"/>
        </w:rPr>
        <w:t>AGRICOLE ET VITICOLE</w:t>
      </w:r>
    </w:p>
    <w:p w:rsidR="00FE1C86" w:rsidRPr="003E48C5" w:rsidRDefault="00FE1C86" w:rsidP="00E01832">
      <w:pPr>
        <w:pStyle w:val="Default"/>
        <w:jc w:val="both"/>
        <w:rPr>
          <w:color w:val="auto"/>
          <w:sz w:val="22"/>
          <w:szCs w:val="22"/>
        </w:rPr>
      </w:pPr>
    </w:p>
    <w:p w:rsidR="002A3A41" w:rsidRPr="003E48C5" w:rsidRDefault="00377CBB" w:rsidP="00D65244">
      <w:pPr>
        <w:pStyle w:val="Default"/>
        <w:jc w:val="both"/>
        <w:rPr>
          <w:color w:val="auto"/>
          <w:sz w:val="22"/>
          <w:szCs w:val="22"/>
        </w:rPr>
      </w:pPr>
      <w:r w:rsidRPr="003E48C5">
        <w:rPr>
          <w:color w:val="auto"/>
          <w:sz w:val="22"/>
          <w:szCs w:val="22"/>
        </w:rPr>
        <w:t>1</w:t>
      </w:r>
      <w:r w:rsidR="00E01832" w:rsidRPr="003E48C5">
        <w:rPr>
          <w:color w:val="auto"/>
          <w:sz w:val="22"/>
          <w:szCs w:val="22"/>
        </w:rPr>
        <w:t xml:space="preserve"> - </w:t>
      </w:r>
      <w:r w:rsidR="00F07CF3" w:rsidRPr="003E48C5">
        <w:rPr>
          <w:color w:val="auto"/>
          <w:sz w:val="22"/>
          <w:szCs w:val="22"/>
        </w:rPr>
        <w:t>L</w:t>
      </w:r>
      <w:r w:rsidR="002A3A41" w:rsidRPr="003E48C5">
        <w:rPr>
          <w:color w:val="auto"/>
          <w:sz w:val="22"/>
          <w:szCs w:val="22"/>
        </w:rPr>
        <w:t>es statuts juridiques spécifiques (fermage, EARL, SCEA, GAEC)</w:t>
      </w:r>
    </w:p>
    <w:p w:rsidR="00377CBB" w:rsidRPr="003E48C5" w:rsidRDefault="00377CBB">
      <w:pPr>
        <w:pStyle w:val="Default"/>
        <w:jc w:val="both"/>
        <w:rPr>
          <w:color w:val="auto"/>
          <w:sz w:val="22"/>
          <w:szCs w:val="22"/>
        </w:rPr>
      </w:pPr>
    </w:p>
    <w:p w:rsidR="002A3A41" w:rsidRPr="003E48C5" w:rsidRDefault="00377CBB" w:rsidP="00D65244">
      <w:pPr>
        <w:pStyle w:val="Default"/>
        <w:jc w:val="both"/>
        <w:rPr>
          <w:color w:val="auto"/>
          <w:sz w:val="22"/>
          <w:szCs w:val="22"/>
        </w:rPr>
      </w:pPr>
      <w:r w:rsidRPr="003E48C5">
        <w:rPr>
          <w:color w:val="auto"/>
          <w:sz w:val="22"/>
          <w:szCs w:val="22"/>
        </w:rPr>
        <w:t>2</w:t>
      </w:r>
      <w:r w:rsidR="00E01832" w:rsidRPr="003E48C5">
        <w:rPr>
          <w:color w:val="auto"/>
          <w:sz w:val="22"/>
          <w:szCs w:val="22"/>
        </w:rPr>
        <w:t xml:space="preserve"> - </w:t>
      </w:r>
      <w:r w:rsidR="002A3A41" w:rsidRPr="003E48C5">
        <w:rPr>
          <w:color w:val="auto"/>
          <w:sz w:val="22"/>
          <w:szCs w:val="22"/>
        </w:rPr>
        <w:t>Les bénéfices agricoles (approfondissements)</w:t>
      </w:r>
    </w:p>
    <w:p w:rsidR="00377CBB" w:rsidRPr="003E48C5" w:rsidRDefault="00377CBB">
      <w:pPr>
        <w:pStyle w:val="Default"/>
        <w:jc w:val="both"/>
        <w:rPr>
          <w:color w:val="auto"/>
          <w:sz w:val="22"/>
          <w:szCs w:val="22"/>
        </w:rPr>
      </w:pPr>
    </w:p>
    <w:p w:rsidR="002A3A41" w:rsidRPr="003E48C5" w:rsidRDefault="00377CBB" w:rsidP="00D65244">
      <w:pPr>
        <w:pStyle w:val="Default"/>
        <w:jc w:val="both"/>
        <w:rPr>
          <w:color w:val="auto"/>
          <w:sz w:val="22"/>
          <w:szCs w:val="22"/>
        </w:rPr>
      </w:pPr>
      <w:r w:rsidRPr="003E48C5">
        <w:rPr>
          <w:color w:val="auto"/>
          <w:sz w:val="22"/>
          <w:szCs w:val="22"/>
        </w:rPr>
        <w:t>3</w:t>
      </w:r>
      <w:r w:rsidR="00E01832" w:rsidRPr="003E48C5">
        <w:rPr>
          <w:color w:val="auto"/>
          <w:sz w:val="22"/>
          <w:szCs w:val="22"/>
        </w:rPr>
        <w:t xml:space="preserve"> - </w:t>
      </w:r>
      <w:r w:rsidR="002A3A41" w:rsidRPr="003E48C5">
        <w:rPr>
          <w:color w:val="auto"/>
          <w:sz w:val="22"/>
          <w:szCs w:val="22"/>
        </w:rPr>
        <w:t>Le TESA</w:t>
      </w:r>
    </w:p>
    <w:p w:rsidR="00377CBB" w:rsidRPr="003E48C5" w:rsidRDefault="00377CBB">
      <w:pPr>
        <w:pStyle w:val="Default"/>
        <w:jc w:val="both"/>
        <w:rPr>
          <w:color w:val="auto"/>
          <w:sz w:val="22"/>
          <w:szCs w:val="22"/>
        </w:rPr>
      </w:pPr>
    </w:p>
    <w:p w:rsidR="00F07CF3" w:rsidRPr="003E48C5" w:rsidRDefault="00377CBB" w:rsidP="00D65244">
      <w:pPr>
        <w:pStyle w:val="Default"/>
        <w:jc w:val="both"/>
        <w:rPr>
          <w:color w:val="auto"/>
          <w:sz w:val="22"/>
          <w:szCs w:val="22"/>
        </w:rPr>
      </w:pPr>
      <w:r w:rsidRPr="003E48C5">
        <w:rPr>
          <w:color w:val="auto"/>
          <w:sz w:val="22"/>
          <w:szCs w:val="22"/>
        </w:rPr>
        <w:t>4</w:t>
      </w:r>
      <w:r w:rsidR="00E01832" w:rsidRPr="003E48C5">
        <w:rPr>
          <w:color w:val="auto"/>
          <w:sz w:val="22"/>
          <w:szCs w:val="22"/>
        </w:rPr>
        <w:t xml:space="preserve"> - </w:t>
      </w:r>
      <w:r w:rsidR="00F07CF3" w:rsidRPr="003E48C5">
        <w:rPr>
          <w:color w:val="auto"/>
          <w:sz w:val="22"/>
          <w:szCs w:val="22"/>
        </w:rPr>
        <w:t>L</w:t>
      </w:r>
      <w:r w:rsidR="002A3A41" w:rsidRPr="003E48C5">
        <w:rPr>
          <w:color w:val="auto"/>
          <w:sz w:val="22"/>
          <w:szCs w:val="22"/>
        </w:rPr>
        <w:t>a valorisation du stock (stock de vin, stock d</w:t>
      </w:r>
      <w:r w:rsidR="00F07CF3" w:rsidRPr="003E48C5">
        <w:rPr>
          <w:color w:val="auto"/>
          <w:sz w:val="22"/>
          <w:szCs w:val="22"/>
        </w:rPr>
        <w:t>'animaux, stock en terre, etc.)</w:t>
      </w:r>
    </w:p>
    <w:p w:rsidR="00377CBB" w:rsidRPr="003E48C5" w:rsidRDefault="00377CBB">
      <w:pPr>
        <w:pStyle w:val="Default"/>
        <w:jc w:val="both"/>
        <w:rPr>
          <w:color w:val="auto"/>
          <w:sz w:val="22"/>
          <w:szCs w:val="22"/>
        </w:rPr>
      </w:pPr>
    </w:p>
    <w:p w:rsidR="00CE23F3" w:rsidRPr="00E01832" w:rsidRDefault="00CE23F3" w:rsidP="00E01832">
      <w:pPr>
        <w:pStyle w:val="Default"/>
        <w:jc w:val="both"/>
        <w:rPr>
          <w:color w:val="5B9BD5" w:themeColor="accent1"/>
          <w:sz w:val="22"/>
          <w:szCs w:val="22"/>
        </w:rPr>
      </w:pPr>
    </w:p>
    <w:p w:rsidR="00CE23F3" w:rsidRPr="00E01832" w:rsidRDefault="00CE23F3" w:rsidP="00E01832">
      <w:pPr>
        <w:pStyle w:val="Default"/>
        <w:jc w:val="both"/>
        <w:rPr>
          <w:color w:val="5B9BD5" w:themeColor="accent1"/>
          <w:sz w:val="22"/>
          <w:szCs w:val="22"/>
        </w:rPr>
      </w:pPr>
    </w:p>
    <w:sectPr w:rsidR="00CE23F3" w:rsidRPr="00E01832" w:rsidSect="00D65244">
      <w:headerReference w:type="first" r:id="rId10"/>
      <w:pgSz w:w="11906" w:h="16838"/>
      <w:pgMar w:top="1134" w:right="1133"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288" w:rsidRDefault="00567288">
      <w:r>
        <w:separator/>
      </w:r>
    </w:p>
  </w:endnote>
  <w:endnote w:type="continuationSeparator" w:id="0">
    <w:p w:rsidR="00567288" w:rsidRDefault="00567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384129"/>
      <w:docPartObj>
        <w:docPartGallery w:val="Page Numbers (Bottom of Page)"/>
        <w:docPartUnique/>
      </w:docPartObj>
    </w:sdtPr>
    <w:sdtEndPr/>
    <w:sdtContent>
      <w:p w:rsidR="00567288" w:rsidRDefault="00567288">
        <w:pPr>
          <w:pStyle w:val="Pieddepage"/>
          <w:jc w:val="right"/>
        </w:pPr>
        <w:r>
          <w:fldChar w:fldCharType="begin"/>
        </w:r>
        <w:r>
          <w:instrText>PAGE   \* MERGEFORMAT</w:instrText>
        </w:r>
        <w:r>
          <w:fldChar w:fldCharType="separate"/>
        </w:r>
        <w:r w:rsidR="00DE4083">
          <w:rPr>
            <w:noProof/>
          </w:rPr>
          <w:t>13</w:t>
        </w:r>
        <w:r>
          <w:fldChar w:fldCharType="end"/>
        </w:r>
      </w:p>
    </w:sdtContent>
  </w:sdt>
  <w:p w:rsidR="00567288" w:rsidRDefault="0056728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288" w:rsidRDefault="00567288">
      <w:r>
        <w:separator/>
      </w:r>
    </w:p>
  </w:footnote>
  <w:footnote w:type="continuationSeparator" w:id="0">
    <w:p w:rsidR="00567288" w:rsidRDefault="00567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88" w:rsidRDefault="00567288">
    <w:pPr>
      <w:jc w:val="center"/>
      <w:rPr>
        <w:b/>
        <w:sz w:val="20"/>
      </w:rPr>
    </w:pPr>
    <w:r>
      <w:rPr>
        <w:b/>
        <w:sz w:val="20"/>
      </w:rPr>
      <w:t>Université de Reims Champagne-Ardenne (URCA)</w:t>
    </w:r>
  </w:p>
  <w:p w:rsidR="00567288" w:rsidRDefault="00567288">
    <w:pPr>
      <w:jc w:val="center"/>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88" w:rsidRDefault="0056728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28F4"/>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1" w15:restartNumberingAfterBreak="0">
    <w:nsid w:val="0C7647C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D1F04F7"/>
    <w:multiLevelType w:val="multilevel"/>
    <w:tmpl w:val="409C358A"/>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 w15:restartNumberingAfterBreak="0">
    <w:nsid w:val="15B857EE"/>
    <w:multiLevelType w:val="hybridMultilevel"/>
    <w:tmpl w:val="02723F44"/>
    <w:lvl w:ilvl="0" w:tplc="F212237E">
      <w:start w:val="1"/>
      <w:numFmt w:val="decimal"/>
      <w:lvlText w:val="%1."/>
      <w:lvlJc w:val="left"/>
      <w:pPr>
        <w:ind w:left="735" w:hanging="435"/>
      </w:pPr>
      <w:rPr>
        <w:rFonts w:hint="default"/>
      </w:rPr>
    </w:lvl>
    <w:lvl w:ilvl="1" w:tplc="040C0019" w:tentative="1">
      <w:start w:val="1"/>
      <w:numFmt w:val="lowerLetter"/>
      <w:lvlText w:val="%2."/>
      <w:lvlJc w:val="left"/>
      <w:pPr>
        <w:ind w:left="1380" w:hanging="360"/>
      </w:pPr>
    </w:lvl>
    <w:lvl w:ilvl="2" w:tplc="040C001B" w:tentative="1">
      <w:start w:val="1"/>
      <w:numFmt w:val="lowerRoman"/>
      <w:lvlText w:val="%3."/>
      <w:lvlJc w:val="right"/>
      <w:pPr>
        <w:ind w:left="2100" w:hanging="180"/>
      </w:pPr>
    </w:lvl>
    <w:lvl w:ilvl="3" w:tplc="040C000F" w:tentative="1">
      <w:start w:val="1"/>
      <w:numFmt w:val="decimal"/>
      <w:lvlText w:val="%4."/>
      <w:lvlJc w:val="left"/>
      <w:pPr>
        <w:ind w:left="2820" w:hanging="360"/>
      </w:pPr>
    </w:lvl>
    <w:lvl w:ilvl="4" w:tplc="040C0019" w:tentative="1">
      <w:start w:val="1"/>
      <w:numFmt w:val="lowerLetter"/>
      <w:lvlText w:val="%5."/>
      <w:lvlJc w:val="left"/>
      <w:pPr>
        <w:ind w:left="3540" w:hanging="360"/>
      </w:pPr>
    </w:lvl>
    <w:lvl w:ilvl="5" w:tplc="040C001B" w:tentative="1">
      <w:start w:val="1"/>
      <w:numFmt w:val="lowerRoman"/>
      <w:lvlText w:val="%6."/>
      <w:lvlJc w:val="right"/>
      <w:pPr>
        <w:ind w:left="4260" w:hanging="180"/>
      </w:pPr>
    </w:lvl>
    <w:lvl w:ilvl="6" w:tplc="040C000F" w:tentative="1">
      <w:start w:val="1"/>
      <w:numFmt w:val="decimal"/>
      <w:lvlText w:val="%7."/>
      <w:lvlJc w:val="left"/>
      <w:pPr>
        <w:ind w:left="4980" w:hanging="360"/>
      </w:pPr>
    </w:lvl>
    <w:lvl w:ilvl="7" w:tplc="040C0019" w:tentative="1">
      <w:start w:val="1"/>
      <w:numFmt w:val="lowerLetter"/>
      <w:lvlText w:val="%8."/>
      <w:lvlJc w:val="left"/>
      <w:pPr>
        <w:ind w:left="5700" w:hanging="360"/>
      </w:pPr>
    </w:lvl>
    <w:lvl w:ilvl="8" w:tplc="040C001B" w:tentative="1">
      <w:start w:val="1"/>
      <w:numFmt w:val="lowerRoman"/>
      <w:lvlText w:val="%9."/>
      <w:lvlJc w:val="right"/>
      <w:pPr>
        <w:ind w:left="6420" w:hanging="180"/>
      </w:pPr>
    </w:lvl>
  </w:abstractNum>
  <w:abstractNum w:abstractNumId="4" w15:restartNumberingAfterBreak="0">
    <w:nsid w:val="1F884CCC"/>
    <w:multiLevelType w:val="hybridMultilevel"/>
    <w:tmpl w:val="DBCCD88A"/>
    <w:lvl w:ilvl="0" w:tplc="7402FE08">
      <w:numFmt w:val="bullet"/>
      <w:lvlText w:val="-"/>
      <w:lvlJc w:val="left"/>
      <w:pPr>
        <w:tabs>
          <w:tab w:val="num" w:pos="360"/>
        </w:tabs>
        <w:ind w:left="360" w:hanging="360"/>
      </w:pPr>
      <w:rPr>
        <w:rFonts w:ascii="Times New Roman" w:hAnsi="Times New Roman" w:hint="default"/>
      </w:rPr>
    </w:lvl>
    <w:lvl w:ilvl="1" w:tplc="2232580E" w:tentative="1">
      <w:start w:val="1"/>
      <w:numFmt w:val="bullet"/>
      <w:lvlText w:val="o"/>
      <w:lvlJc w:val="left"/>
      <w:pPr>
        <w:tabs>
          <w:tab w:val="num" w:pos="1440"/>
        </w:tabs>
        <w:ind w:left="1440" w:hanging="360"/>
      </w:pPr>
      <w:rPr>
        <w:rFonts w:ascii="Courier New" w:hAnsi="Courier New" w:cs="Courier New" w:hint="default"/>
      </w:rPr>
    </w:lvl>
    <w:lvl w:ilvl="2" w:tplc="942CD3B0" w:tentative="1">
      <w:start w:val="1"/>
      <w:numFmt w:val="bullet"/>
      <w:lvlText w:val=""/>
      <w:lvlJc w:val="left"/>
      <w:pPr>
        <w:tabs>
          <w:tab w:val="num" w:pos="2160"/>
        </w:tabs>
        <w:ind w:left="2160" w:hanging="360"/>
      </w:pPr>
      <w:rPr>
        <w:rFonts w:ascii="Wingdings" w:hAnsi="Wingdings" w:hint="default"/>
      </w:rPr>
    </w:lvl>
    <w:lvl w:ilvl="3" w:tplc="C772E856" w:tentative="1">
      <w:start w:val="1"/>
      <w:numFmt w:val="bullet"/>
      <w:lvlText w:val=""/>
      <w:lvlJc w:val="left"/>
      <w:pPr>
        <w:tabs>
          <w:tab w:val="num" w:pos="2880"/>
        </w:tabs>
        <w:ind w:left="2880" w:hanging="360"/>
      </w:pPr>
      <w:rPr>
        <w:rFonts w:ascii="Symbol" w:hAnsi="Symbol" w:hint="default"/>
      </w:rPr>
    </w:lvl>
    <w:lvl w:ilvl="4" w:tplc="CDD4D9A4" w:tentative="1">
      <w:start w:val="1"/>
      <w:numFmt w:val="bullet"/>
      <w:lvlText w:val="o"/>
      <w:lvlJc w:val="left"/>
      <w:pPr>
        <w:tabs>
          <w:tab w:val="num" w:pos="3600"/>
        </w:tabs>
        <w:ind w:left="3600" w:hanging="360"/>
      </w:pPr>
      <w:rPr>
        <w:rFonts w:ascii="Courier New" w:hAnsi="Courier New" w:cs="Courier New" w:hint="default"/>
      </w:rPr>
    </w:lvl>
    <w:lvl w:ilvl="5" w:tplc="0128986A" w:tentative="1">
      <w:start w:val="1"/>
      <w:numFmt w:val="bullet"/>
      <w:lvlText w:val=""/>
      <w:lvlJc w:val="left"/>
      <w:pPr>
        <w:tabs>
          <w:tab w:val="num" w:pos="4320"/>
        </w:tabs>
        <w:ind w:left="4320" w:hanging="360"/>
      </w:pPr>
      <w:rPr>
        <w:rFonts w:ascii="Wingdings" w:hAnsi="Wingdings" w:hint="default"/>
      </w:rPr>
    </w:lvl>
    <w:lvl w:ilvl="6" w:tplc="96CA6298" w:tentative="1">
      <w:start w:val="1"/>
      <w:numFmt w:val="bullet"/>
      <w:lvlText w:val=""/>
      <w:lvlJc w:val="left"/>
      <w:pPr>
        <w:tabs>
          <w:tab w:val="num" w:pos="5040"/>
        </w:tabs>
        <w:ind w:left="5040" w:hanging="360"/>
      </w:pPr>
      <w:rPr>
        <w:rFonts w:ascii="Symbol" w:hAnsi="Symbol" w:hint="default"/>
      </w:rPr>
    </w:lvl>
    <w:lvl w:ilvl="7" w:tplc="D4DA705A" w:tentative="1">
      <w:start w:val="1"/>
      <w:numFmt w:val="bullet"/>
      <w:lvlText w:val="o"/>
      <w:lvlJc w:val="left"/>
      <w:pPr>
        <w:tabs>
          <w:tab w:val="num" w:pos="5760"/>
        </w:tabs>
        <w:ind w:left="5760" w:hanging="360"/>
      </w:pPr>
      <w:rPr>
        <w:rFonts w:ascii="Courier New" w:hAnsi="Courier New" w:cs="Courier New" w:hint="default"/>
      </w:rPr>
    </w:lvl>
    <w:lvl w:ilvl="8" w:tplc="9FD4145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A744DE"/>
    <w:multiLevelType w:val="hybridMultilevel"/>
    <w:tmpl w:val="5AA8454A"/>
    <w:lvl w:ilvl="0" w:tplc="597A21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986FBE"/>
    <w:multiLevelType w:val="hybridMultilevel"/>
    <w:tmpl w:val="57ACBEAC"/>
    <w:lvl w:ilvl="0" w:tplc="F3DA7DE0">
      <w:numFmt w:val="bullet"/>
      <w:lvlText w:val="-"/>
      <w:lvlJc w:val="left"/>
      <w:pPr>
        <w:tabs>
          <w:tab w:val="num" w:pos="360"/>
        </w:tabs>
        <w:ind w:left="360" w:hanging="360"/>
      </w:pPr>
      <w:rPr>
        <w:rFonts w:ascii="Times New Roman" w:hAnsi="Times New Roman" w:hint="default"/>
      </w:rPr>
    </w:lvl>
    <w:lvl w:ilvl="1" w:tplc="5948B682" w:tentative="1">
      <w:start w:val="1"/>
      <w:numFmt w:val="bullet"/>
      <w:lvlText w:val="o"/>
      <w:lvlJc w:val="left"/>
      <w:pPr>
        <w:tabs>
          <w:tab w:val="num" w:pos="1440"/>
        </w:tabs>
        <w:ind w:left="1440" w:hanging="360"/>
      </w:pPr>
      <w:rPr>
        <w:rFonts w:ascii="Courier New" w:hAnsi="Courier New" w:cs="Courier New" w:hint="default"/>
      </w:rPr>
    </w:lvl>
    <w:lvl w:ilvl="2" w:tplc="465C89F0" w:tentative="1">
      <w:start w:val="1"/>
      <w:numFmt w:val="bullet"/>
      <w:lvlText w:val=""/>
      <w:lvlJc w:val="left"/>
      <w:pPr>
        <w:tabs>
          <w:tab w:val="num" w:pos="2160"/>
        </w:tabs>
        <w:ind w:left="2160" w:hanging="360"/>
      </w:pPr>
      <w:rPr>
        <w:rFonts w:ascii="Wingdings" w:hAnsi="Wingdings" w:hint="default"/>
      </w:rPr>
    </w:lvl>
    <w:lvl w:ilvl="3" w:tplc="6236365C" w:tentative="1">
      <w:start w:val="1"/>
      <w:numFmt w:val="bullet"/>
      <w:lvlText w:val=""/>
      <w:lvlJc w:val="left"/>
      <w:pPr>
        <w:tabs>
          <w:tab w:val="num" w:pos="2880"/>
        </w:tabs>
        <w:ind w:left="2880" w:hanging="360"/>
      </w:pPr>
      <w:rPr>
        <w:rFonts w:ascii="Symbol" w:hAnsi="Symbol" w:hint="default"/>
      </w:rPr>
    </w:lvl>
    <w:lvl w:ilvl="4" w:tplc="D5E43CBE" w:tentative="1">
      <w:start w:val="1"/>
      <w:numFmt w:val="bullet"/>
      <w:lvlText w:val="o"/>
      <w:lvlJc w:val="left"/>
      <w:pPr>
        <w:tabs>
          <w:tab w:val="num" w:pos="3600"/>
        </w:tabs>
        <w:ind w:left="3600" w:hanging="360"/>
      </w:pPr>
      <w:rPr>
        <w:rFonts w:ascii="Courier New" w:hAnsi="Courier New" w:cs="Courier New" w:hint="default"/>
      </w:rPr>
    </w:lvl>
    <w:lvl w:ilvl="5" w:tplc="CB340FC8" w:tentative="1">
      <w:start w:val="1"/>
      <w:numFmt w:val="bullet"/>
      <w:lvlText w:val=""/>
      <w:lvlJc w:val="left"/>
      <w:pPr>
        <w:tabs>
          <w:tab w:val="num" w:pos="4320"/>
        </w:tabs>
        <w:ind w:left="4320" w:hanging="360"/>
      </w:pPr>
      <w:rPr>
        <w:rFonts w:ascii="Wingdings" w:hAnsi="Wingdings" w:hint="default"/>
      </w:rPr>
    </w:lvl>
    <w:lvl w:ilvl="6" w:tplc="BDD4F212" w:tentative="1">
      <w:start w:val="1"/>
      <w:numFmt w:val="bullet"/>
      <w:lvlText w:val=""/>
      <w:lvlJc w:val="left"/>
      <w:pPr>
        <w:tabs>
          <w:tab w:val="num" w:pos="5040"/>
        </w:tabs>
        <w:ind w:left="5040" w:hanging="360"/>
      </w:pPr>
      <w:rPr>
        <w:rFonts w:ascii="Symbol" w:hAnsi="Symbol" w:hint="default"/>
      </w:rPr>
    </w:lvl>
    <w:lvl w:ilvl="7" w:tplc="27A448A4" w:tentative="1">
      <w:start w:val="1"/>
      <w:numFmt w:val="bullet"/>
      <w:lvlText w:val="o"/>
      <w:lvlJc w:val="left"/>
      <w:pPr>
        <w:tabs>
          <w:tab w:val="num" w:pos="5760"/>
        </w:tabs>
        <w:ind w:left="5760" w:hanging="360"/>
      </w:pPr>
      <w:rPr>
        <w:rFonts w:ascii="Courier New" w:hAnsi="Courier New" w:cs="Courier New" w:hint="default"/>
      </w:rPr>
    </w:lvl>
    <w:lvl w:ilvl="8" w:tplc="1002856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FF021B"/>
    <w:multiLevelType w:val="hybridMultilevel"/>
    <w:tmpl w:val="EC2E31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E76366"/>
    <w:multiLevelType w:val="hybridMultilevel"/>
    <w:tmpl w:val="3A008618"/>
    <w:lvl w:ilvl="0" w:tplc="F29627B4">
      <w:start w:val="1"/>
      <w:numFmt w:val="bullet"/>
      <w:lvlText w:val=""/>
      <w:lvlJc w:val="left"/>
      <w:pPr>
        <w:tabs>
          <w:tab w:val="num" w:pos="720"/>
        </w:tabs>
        <w:ind w:left="720" w:hanging="360"/>
      </w:pPr>
      <w:rPr>
        <w:rFonts w:ascii="Wingdings" w:hAnsi="Wingdings" w:hint="default"/>
      </w:rPr>
    </w:lvl>
    <w:lvl w:ilvl="1" w:tplc="A4FAA196" w:tentative="1">
      <w:start w:val="1"/>
      <w:numFmt w:val="bullet"/>
      <w:lvlText w:val="o"/>
      <w:lvlJc w:val="left"/>
      <w:pPr>
        <w:tabs>
          <w:tab w:val="num" w:pos="1440"/>
        </w:tabs>
        <w:ind w:left="1440" w:hanging="360"/>
      </w:pPr>
      <w:rPr>
        <w:rFonts w:ascii="Courier New" w:hAnsi="Courier New" w:cs="Courier New" w:hint="default"/>
      </w:rPr>
    </w:lvl>
    <w:lvl w:ilvl="2" w:tplc="A46A256C" w:tentative="1">
      <w:start w:val="1"/>
      <w:numFmt w:val="bullet"/>
      <w:lvlText w:val=""/>
      <w:lvlJc w:val="left"/>
      <w:pPr>
        <w:tabs>
          <w:tab w:val="num" w:pos="2160"/>
        </w:tabs>
        <w:ind w:left="2160" w:hanging="360"/>
      </w:pPr>
      <w:rPr>
        <w:rFonts w:ascii="Wingdings" w:hAnsi="Wingdings" w:hint="default"/>
      </w:rPr>
    </w:lvl>
    <w:lvl w:ilvl="3" w:tplc="0E844868" w:tentative="1">
      <w:start w:val="1"/>
      <w:numFmt w:val="bullet"/>
      <w:lvlText w:val=""/>
      <w:lvlJc w:val="left"/>
      <w:pPr>
        <w:tabs>
          <w:tab w:val="num" w:pos="2880"/>
        </w:tabs>
        <w:ind w:left="2880" w:hanging="360"/>
      </w:pPr>
      <w:rPr>
        <w:rFonts w:ascii="Symbol" w:hAnsi="Symbol" w:hint="default"/>
      </w:rPr>
    </w:lvl>
    <w:lvl w:ilvl="4" w:tplc="44A605F6" w:tentative="1">
      <w:start w:val="1"/>
      <w:numFmt w:val="bullet"/>
      <w:lvlText w:val="o"/>
      <w:lvlJc w:val="left"/>
      <w:pPr>
        <w:tabs>
          <w:tab w:val="num" w:pos="3600"/>
        </w:tabs>
        <w:ind w:left="3600" w:hanging="360"/>
      </w:pPr>
      <w:rPr>
        <w:rFonts w:ascii="Courier New" w:hAnsi="Courier New" w:cs="Courier New" w:hint="default"/>
      </w:rPr>
    </w:lvl>
    <w:lvl w:ilvl="5" w:tplc="2C169A0C" w:tentative="1">
      <w:start w:val="1"/>
      <w:numFmt w:val="bullet"/>
      <w:lvlText w:val=""/>
      <w:lvlJc w:val="left"/>
      <w:pPr>
        <w:tabs>
          <w:tab w:val="num" w:pos="4320"/>
        </w:tabs>
        <w:ind w:left="4320" w:hanging="360"/>
      </w:pPr>
      <w:rPr>
        <w:rFonts w:ascii="Wingdings" w:hAnsi="Wingdings" w:hint="default"/>
      </w:rPr>
    </w:lvl>
    <w:lvl w:ilvl="6" w:tplc="6A360E72" w:tentative="1">
      <w:start w:val="1"/>
      <w:numFmt w:val="bullet"/>
      <w:lvlText w:val=""/>
      <w:lvlJc w:val="left"/>
      <w:pPr>
        <w:tabs>
          <w:tab w:val="num" w:pos="5040"/>
        </w:tabs>
        <w:ind w:left="5040" w:hanging="360"/>
      </w:pPr>
      <w:rPr>
        <w:rFonts w:ascii="Symbol" w:hAnsi="Symbol" w:hint="default"/>
      </w:rPr>
    </w:lvl>
    <w:lvl w:ilvl="7" w:tplc="6B225DCA" w:tentative="1">
      <w:start w:val="1"/>
      <w:numFmt w:val="bullet"/>
      <w:lvlText w:val="o"/>
      <w:lvlJc w:val="left"/>
      <w:pPr>
        <w:tabs>
          <w:tab w:val="num" w:pos="5760"/>
        </w:tabs>
        <w:ind w:left="5760" w:hanging="360"/>
      </w:pPr>
      <w:rPr>
        <w:rFonts w:ascii="Courier New" w:hAnsi="Courier New" w:cs="Courier New" w:hint="default"/>
      </w:rPr>
    </w:lvl>
    <w:lvl w:ilvl="8" w:tplc="7A3486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533D8A"/>
    <w:multiLevelType w:val="hybridMultilevel"/>
    <w:tmpl w:val="4C2822E2"/>
    <w:lvl w:ilvl="0" w:tplc="878C836C">
      <w:start w:val="1"/>
      <w:numFmt w:val="bullet"/>
      <w:lvlText w:val=""/>
      <w:lvlJc w:val="left"/>
      <w:pPr>
        <w:tabs>
          <w:tab w:val="num" w:pos="720"/>
        </w:tabs>
        <w:ind w:left="720" w:hanging="360"/>
      </w:pPr>
      <w:rPr>
        <w:rFonts w:ascii="Wingdings" w:hAnsi="Wingdings" w:hint="default"/>
      </w:rPr>
    </w:lvl>
    <w:lvl w:ilvl="1" w:tplc="2BE0BBF4" w:tentative="1">
      <w:start w:val="1"/>
      <w:numFmt w:val="bullet"/>
      <w:lvlText w:val="o"/>
      <w:lvlJc w:val="left"/>
      <w:pPr>
        <w:tabs>
          <w:tab w:val="num" w:pos="1440"/>
        </w:tabs>
        <w:ind w:left="1440" w:hanging="360"/>
      </w:pPr>
      <w:rPr>
        <w:rFonts w:ascii="Courier New" w:hAnsi="Courier New" w:cs="Courier New" w:hint="default"/>
      </w:rPr>
    </w:lvl>
    <w:lvl w:ilvl="2" w:tplc="F982BDBA" w:tentative="1">
      <w:start w:val="1"/>
      <w:numFmt w:val="bullet"/>
      <w:lvlText w:val=""/>
      <w:lvlJc w:val="left"/>
      <w:pPr>
        <w:tabs>
          <w:tab w:val="num" w:pos="2160"/>
        </w:tabs>
        <w:ind w:left="2160" w:hanging="360"/>
      </w:pPr>
      <w:rPr>
        <w:rFonts w:ascii="Wingdings" w:hAnsi="Wingdings" w:hint="default"/>
      </w:rPr>
    </w:lvl>
    <w:lvl w:ilvl="3" w:tplc="357AEF8A" w:tentative="1">
      <w:start w:val="1"/>
      <w:numFmt w:val="bullet"/>
      <w:lvlText w:val=""/>
      <w:lvlJc w:val="left"/>
      <w:pPr>
        <w:tabs>
          <w:tab w:val="num" w:pos="2880"/>
        </w:tabs>
        <w:ind w:left="2880" w:hanging="360"/>
      </w:pPr>
      <w:rPr>
        <w:rFonts w:ascii="Symbol" w:hAnsi="Symbol" w:hint="default"/>
      </w:rPr>
    </w:lvl>
    <w:lvl w:ilvl="4" w:tplc="2FA64616" w:tentative="1">
      <w:start w:val="1"/>
      <w:numFmt w:val="bullet"/>
      <w:lvlText w:val="o"/>
      <w:lvlJc w:val="left"/>
      <w:pPr>
        <w:tabs>
          <w:tab w:val="num" w:pos="3600"/>
        </w:tabs>
        <w:ind w:left="3600" w:hanging="360"/>
      </w:pPr>
      <w:rPr>
        <w:rFonts w:ascii="Courier New" w:hAnsi="Courier New" w:cs="Courier New" w:hint="default"/>
      </w:rPr>
    </w:lvl>
    <w:lvl w:ilvl="5" w:tplc="4C5014F0" w:tentative="1">
      <w:start w:val="1"/>
      <w:numFmt w:val="bullet"/>
      <w:lvlText w:val=""/>
      <w:lvlJc w:val="left"/>
      <w:pPr>
        <w:tabs>
          <w:tab w:val="num" w:pos="4320"/>
        </w:tabs>
        <w:ind w:left="4320" w:hanging="360"/>
      </w:pPr>
      <w:rPr>
        <w:rFonts w:ascii="Wingdings" w:hAnsi="Wingdings" w:hint="default"/>
      </w:rPr>
    </w:lvl>
    <w:lvl w:ilvl="6" w:tplc="992484BA" w:tentative="1">
      <w:start w:val="1"/>
      <w:numFmt w:val="bullet"/>
      <w:lvlText w:val=""/>
      <w:lvlJc w:val="left"/>
      <w:pPr>
        <w:tabs>
          <w:tab w:val="num" w:pos="5040"/>
        </w:tabs>
        <w:ind w:left="5040" w:hanging="360"/>
      </w:pPr>
      <w:rPr>
        <w:rFonts w:ascii="Symbol" w:hAnsi="Symbol" w:hint="default"/>
      </w:rPr>
    </w:lvl>
    <w:lvl w:ilvl="7" w:tplc="6C28A47E" w:tentative="1">
      <w:start w:val="1"/>
      <w:numFmt w:val="bullet"/>
      <w:lvlText w:val="o"/>
      <w:lvlJc w:val="left"/>
      <w:pPr>
        <w:tabs>
          <w:tab w:val="num" w:pos="5760"/>
        </w:tabs>
        <w:ind w:left="5760" w:hanging="360"/>
      </w:pPr>
      <w:rPr>
        <w:rFonts w:ascii="Courier New" w:hAnsi="Courier New" w:cs="Courier New" w:hint="default"/>
      </w:rPr>
    </w:lvl>
    <w:lvl w:ilvl="8" w:tplc="05F6F23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CC6613"/>
    <w:multiLevelType w:val="hybridMultilevel"/>
    <w:tmpl w:val="35D45F44"/>
    <w:lvl w:ilvl="0" w:tplc="F60A764C">
      <w:start w:val="1"/>
      <w:numFmt w:val="bullet"/>
      <w:lvlText w:val=""/>
      <w:lvlJc w:val="left"/>
      <w:pPr>
        <w:tabs>
          <w:tab w:val="num" w:pos="720"/>
        </w:tabs>
        <w:ind w:left="720" w:hanging="360"/>
      </w:pPr>
      <w:rPr>
        <w:rFonts w:ascii="Wingdings" w:hAnsi="Wingdings" w:hint="default"/>
      </w:rPr>
    </w:lvl>
    <w:lvl w:ilvl="1" w:tplc="D2CEA484" w:tentative="1">
      <w:start w:val="1"/>
      <w:numFmt w:val="bullet"/>
      <w:lvlText w:val="o"/>
      <w:lvlJc w:val="left"/>
      <w:pPr>
        <w:tabs>
          <w:tab w:val="num" w:pos="1440"/>
        </w:tabs>
        <w:ind w:left="1440" w:hanging="360"/>
      </w:pPr>
      <w:rPr>
        <w:rFonts w:ascii="Courier New" w:hAnsi="Courier New" w:cs="Courier New" w:hint="default"/>
      </w:rPr>
    </w:lvl>
    <w:lvl w:ilvl="2" w:tplc="DA569032" w:tentative="1">
      <w:start w:val="1"/>
      <w:numFmt w:val="bullet"/>
      <w:lvlText w:val=""/>
      <w:lvlJc w:val="left"/>
      <w:pPr>
        <w:tabs>
          <w:tab w:val="num" w:pos="2160"/>
        </w:tabs>
        <w:ind w:left="2160" w:hanging="360"/>
      </w:pPr>
      <w:rPr>
        <w:rFonts w:ascii="Wingdings" w:hAnsi="Wingdings" w:hint="default"/>
      </w:rPr>
    </w:lvl>
    <w:lvl w:ilvl="3" w:tplc="49B65F7E" w:tentative="1">
      <w:start w:val="1"/>
      <w:numFmt w:val="bullet"/>
      <w:lvlText w:val=""/>
      <w:lvlJc w:val="left"/>
      <w:pPr>
        <w:tabs>
          <w:tab w:val="num" w:pos="2880"/>
        </w:tabs>
        <w:ind w:left="2880" w:hanging="360"/>
      </w:pPr>
      <w:rPr>
        <w:rFonts w:ascii="Symbol" w:hAnsi="Symbol" w:hint="default"/>
      </w:rPr>
    </w:lvl>
    <w:lvl w:ilvl="4" w:tplc="CA6ACDAE" w:tentative="1">
      <w:start w:val="1"/>
      <w:numFmt w:val="bullet"/>
      <w:lvlText w:val="o"/>
      <w:lvlJc w:val="left"/>
      <w:pPr>
        <w:tabs>
          <w:tab w:val="num" w:pos="3600"/>
        </w:tabs>
        <w:ind w:left="3600" w:hanging="360"/>
      </w:pPr>
      <w:rPr>
        <w:rFonts w:ascii="Courier New" w:hAnsi="Courier New" w:cs="Courier New" w:hint="default"/>
      </w:rPr>
    </w:lvl>
    <w:lvl w:ilvl="5" w:tplc="2702E4A2" w:tentative="1">
      <w:start w:val="1"/>
      <w:numFmt w:val="bullet"/>
      <w:lvlText w:val=""/>
      <w:lvlJc w:val="left"/>
      <w:pPr>
        <w:tabs>
          <w:tab w:val="num" w:pos="4320"/>
        </w:tabs>
        <w:ind w:left="4320" w:hanging="360"/>
      </w:pPr>
      <w:rPr>
        <w:rFonts w:ascii="Wingdings" w:hAnsi="Wingdings" w:hint="default"/>
      </w:rPr>
    </w:lvl>
    <w:lvl w:ilvl="6" w:tplc="9FAE87CC" w:tentative="1">
      <w:start w:val="1"/>
      <w:numFmt w:val="bullet"/>
      <w:lvlText w:val=""/>
      <w:lvlJc w:val="left"/>
      <w:pPr>
        <w:tabs>
          <w:tab w:val="num" w:pos="5040"/>
        </w:tabs>
        <w:ind w:left="5040" w:hanging="360"/>
      </w:pPr>
      <w:rPr>
        <w:rFonts w:ascii="Symbol" w:hAnsi="Symbol" w:hint="default"/>
      </w:rPr>
    </w:lvl>
    <w:lvl w:ilvl="7" w:tplc="0B40F442" w:tentative="1">
      <w:start w:val="1"/>
      <w:numFmt w:val="bullet"/>
      <w:lvlText w:val="o"/>
      <w:lvlJc w:val="left"/>
      <w:pPr>
        <w:tabs>
          <w:tab w:val="num" w:pos="5760"/>
        </w:tabs>
        <w:ind w:left="5760" w:hanging="360"/>
      </w:pPr>
      <w:rPr>
        <w:rFonts w:ascii="Courier New" w:hAnsi="Courier New" w:cs="Courier New" w:hint="default"/>
      </w:rPr>
    </w:lvl>
    <w:lvl w:ilvl="8" w:tplc="0CC4147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397CE1"/>
    <w:multiLevelType w:val="multilevel"/>
    <w:tmpl w:val="0FBC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C30DB2"/>
    <w:multiLevelType w:val="hybridMultilevel"/>
    <w:tmpl w:val="3BC094C0"/>
    <w:lvl w:ilvl="0" w:tplc="F928023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AF1764"/>
    <w:multiLevelType w:val="multilevel"/>
    <w:tmpl w:val="38568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231B63"/>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15" w15:restartNumberingAfterBreak="0">
    <w:nsid w:val="51CB3236"/>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6" w15:restartNumberingAfterBreak="0">
    <w:nsid w:val="532E57E9"/>
    <w:multiLevelType w:val="hybridMultilevel"/>
    <w:tmpl w:val="73C85D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965F37"/>
    <w:multiLevelType w:val="multilevel"/>
    <w:tmpl w:val="04A8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84447B"/>
    <w:multiLevelType w:val="multilevel"/>
    <w:tmpl w:val="409C3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8D2AEA"/>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20" w15:restartNumberingAfterBreak="0">
    <w:nsid w:val="5B813C92"/>
    <w:multiLevelType w:val="multilevel"/>
    <w:tmpl w:val="8A44D7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BD3BF2"/>
    <w:multiLevelType w:val="multilevel"/>
    <w:tmpl w:val="C96EFF6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C14354"/>
    <w:multiLevelType w:val="multilevel"/>
    <w:tmpl w:val="69D20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693D40"/>
    <w:multiLevelType w:val="hybridMultilevel"/>
    <w:tmpl w:val="C18A4B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9C7B25"/>
    <w:multiLevelType w:val="singleLevel"/>
    <w:tmpl w:val="F928023C"/>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64A554E1"/>
    <w:multiLevelType w:val="hybridMultilevel"/>
    <w:tmpl w:val="70E8F1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68A188E"/>
    <w:multiLevelType w:val="multilevel"/>
    <w:tmpl w:val="702A9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B0209D"/>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28" w15:restartNumberingAfterBreak="0">
    <w:nsid w:val="68A13D46"/>
    <w:multiLevelType w:val="hybridMultilevel"/>
    <w:tmpl w:val="1004B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0E119A"/>
    <w:multiLevelType w:val="multilevel"/>
    <w:tmpl w:val="0040D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0E1578"/>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31" w15:restartNumberingAfterBreak="0">
    <w:nsid w:val="742204B7"/>
    <w:multiLevelType w:val="singleLevel"/>
    <w:tmpl w:val="07BC2284"/>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77EA2B56"/>
    <w:multiLevelType w:val="hybridMultilevel"/>
    <w:tmpl w:val="5E927A96"/>
    <w:lvl w:ilvl="0" w:tplc="728E3720">
      <w:start w:val="1"/>
      <w:numFmt w:val="bullet"/>
      <w:lvlText w:val=""/>
      <w:lvlJc w:val="left"/>
      <w:pPr>
        <w:tabs>
          <w:tab w:val="num" w:pos="720"/>
        </w:tabs>
        <w:ind w:left="720" w:hanging="360"/>
      </w:pPr>
      <w:rPr>
        <w:rFonts w:ascii="Wingdings" w:hAnsi="Wingdings" w:hint="default"/>
      </w:rPr>
    </w:lvl>
    <w:lvl w:ilvl="1" w:tplc="2A56AB3C" w:tentative="1">
      <w:start w:val="1"/>
      <w:numFmt w:val="bullet"/>
      <w:lvlText w:val="o"/>
      <w:lvlJc w:val="left"/>
      <w:pPr>
        <w:tabs>
          <w:tab w:val="num" w:pos="1440"/>
        </w:tabs>
        <w:ind w:left="1440" w:hanging="360"/>
      </w:pPr>
      <w:rPr>
        <w:rFonts w:ascii="Courier New" w:hAnsi="Courier New" w:cs="Courier New" w:hint="default"/>
      </w:rPr>
    </w:lvl>
    <w:lvl w:ilvl="2" w:tplc="9C283216" w:tentative="1">
      <w:start w:val="1"/>
      <w:numFmt w:val="bullet"/>
      <w:lvlText w:val=""/>
      <w:lvlJc w:val="left"/>
      <w:pPr>
        <w:tabs>
          <w:tab w:val="num" w:pos="2160"/>
        </w:tabs>
        <w:ind w:left="2160" w:hanging="360"/>
      </w:pPr>
      <w:rPr>
        <w:rFonts w:ascii="Wingdings" w:hAnsi="Wingdings" w:hint="default"/>
      </w:rPr>
    </w:lvl>
    <w:lvl w:ilvl="3" w:tplc="C8A88744" w:tentative="1">
      <w:start w:val="1"/>
      <w:numFmt w:val="bullet"/>
      <w:lvlText w:val=""/>
      <w:lvlJc w:val="left"/>
      <w:pPr>
        <w:tabs>
          <w:tab w:val="num" w:pos="2880"/>
        </w:tabs>
        <w:ind w:left="2880" w:hanging="360"/>
      </w:pPr>
      <w:rPr>
        <w:rFonts w:ascii="Symbol" w:hAnsi="Symbol" w:hint="default"/>
      </w:rPr>
    </w:lvl>
    <w:lvl w:ilvl="4" w:tplc="9E6AC33E" w:tentative="1">
      <w:start w:val="1"/>
      <w:numFmt w:val="bullet"/>
      <w:lvlText w:val="o"/>
      <w:lvlJc w:val="left"/>
      <w:pPr>
        <w:tabs>
          <w:tab w:val="num" w:pos="3600"/>
        </w:tabs>
        <w:ind w:left="3600" w:hanging="360"/>
      </w:pPr>
      <w:rPr>
        <w:rFonts w:ascii="Courier New" w:hAnsi="Courier New" w:cs="Courier New" w:hint="default"/>
      </w:rPr>
    </w:lvl>
    <w:lvl w:ilvl="5" w:tplc="C1EAE8AA" w:tentative="1">
      <w:start w:val="1"/>
      <w:numFmt w:val="bullet"/>
      <w:lvlText w:val=""/>
      <w:lvlJc w:val="left"/>
      <w:pPr>
        <w:tabs>
          <w:tab w:val="num" w:pos="4320"/>
        </w:tabs>
        <w:ind w:left="4320" w:hanging="360"/>
      </w:pPr>
      <w:rPr>
        <w:rFonts w:ascii="Wingdings" w:hAnsi="Wingdings" w:hint="default"/>
      </w:rPr>
    </w:lvl>
    <w:lvl w:ilvl="6" w:tplc="41DC203A" w:tentative="1">
      <w:start w:val="1"/>
      <w:numFmt w:val="bullet"/>
      <w:lvlText w:val=""/>
      <w:lvlJc w:val="left"/>
      <w:pPr>
        <w:tabs>
          <w:tab w:val="num" w:pos="5040"/>
        </w:tabs>
        <w:ind w:left="5040" w:hanging="360"/>
      </w:pPr>
      <w:rPr>
        <w:rFonts w:ascii="Symbol" w:hAnsi="Symbol" w:hint="default"/>
      </w:rPr>
    </w:lvl>
    <w:lvl w:ilvl="7" w:tplc="9FA04836" w:tentative="1">
      <w:start w:val="1"/>
      <w:numFmt w:val="bullet"/>
      <w:lvlText w:val="o"/>
      <w:lvlJc w:val="left"/>
      <w:pPr>
        <w:tabs>
          <w:tab w:val="num" w:pos="5760"/>
        </w:tabs>
        <w:ind w:left="5760" w:hanging="360"/>
      </w:pPr>
      <w:rPr>
        <w:rFonts w:ascii="Courier New" w:hAnsi="Courier New" w:cs="Courier New" w:hint="default"/>
      </w:rPr>
    </w:lvl>
    <w:lvl w:ilvl="8" w:tplc="AC3C23B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3D3E5B"/>
    <w:multiLevelType w:val="hybridMultilevel"/>
    <w:tmpl w:val="AACA943A"/>
    <w:lvl w:ilvl="0" w:tplc="4DD66830">
      <w:start w:val="1"/>
      <w:numFmt w:val="bullet"/>
      <w:lvlText w:val=""/>
      <w:lvlJc w:val="left"/>
      <w:pPr>
        <w:tabs>
          <w:tab w:val="num" w:pos="720"/>
        </w:tabs>
        <w:ind w:left="720" w:hanging="360"/>
      </w:pPr>
      <w:rPr>
        <w:rFonts w:ascii="Wingdings" w:hAnsi="Wingdings" w:hint="default"/>
      </w:rPr>
    </w:lvl>
    <w:lvl w:ilvl="1" w:tplc="627E0696" w:tentative="1">
      <w:start w:val="1"/>
      <w:numFmt w:val="bullet"/>
      <w:lvlText w:val="o"/>
      <w:lvlJc w:val="left"/>
      <w:pPr>
        <w:tabs>
          <w:tab w:val="num" w:pos="1440"/>
        </w:tabs>
        <w:ind w:left="1440" w:hanging="360"/>
      </w:pPr>
      <w:rPr>
        <w:rFonts w:ascii="Courier New" w:hAnsi="Courier New" w:cs="Courier New" w:hint="default"/>
      </w:rPr>
    </w:lvl>
    <w:lvl w:ilvl="2" w:tplc="E9621CAE" w:tentative="1">
      <w:start w:val="1"/>
      <w:numFmt w:val="bullet"/>
      <w:lvlText w:val=""/>
      <w:lvlJc w:val="left"/>
      <w:pPr>
        <w:tabs>
          <w:tab w:val="num" w:pos="2160"/>
        </w:tabs>
        <w:ind w:left="2160" w:hanging="360"/>
      </w:pPr>
      <w:rPr>
        <w:rFonts w:ascii="Wingdings" w:hAnsi="Wingdings" w:hint="default"/>
      </w:rPr>
    </w:lvl>
    <w:lvl w:ilvl="3" w:tplc="B6DCAC5A" w:tentative="1">
      <w:start w:val="1"/>
      <w:numFmt w:val="bullet"/>
      <w:lvlText w:val=""/>
      <w:lvlJc w:val="left"/>
      <w:pPr>
        <w:tabs>
          <w:tab w:val="num" w:pos="2880"/>
        </w:tabs>
        <w:ind w:left="2880" w:hanging="360"/>
      </w:pPr>
      <w:rPr>
        <w:rFonts w:ascii="Symbol" w:hAnsi="Symbol" w:hint="default"/>
      </w:rPr>
    </w:lvl>
    <w:lvl w:ilvl="4" w:tplc="6FA20A08" w:tentative="1">
      <w:start w:val="1"/>
      <w:numFmt w:val="bullet"/>
      <w:lvlText w:val="o"/>
      <w:lvlJc w:val="left"/>
      <w:pPr>
        <w:tabs>
          <w:tab w:val="num" w:pos="3600"/>
        </w:tabs>
        <w:ind w:left="3600" w:hanging="360"/>
      </w:pPr>
      <w:rPr>
        <w:rFonts w:ascii="Courier New" w:hAnsi="Courier New" w:cs="Courier New" w:hint="default"/>
      </w:rPr>
    </w:lvl>
    <w:lvl w:ilvl="5" w:tplc="32FE99BC" w:tentative="1">
      <w:start w:val="1"/>
      <w:numFmt w:val="bullet"/>
      <w:lvlText w:val=""/>
      <w:lvlJc w:val="left"/>
      <w:pPr>
        <w:tabs>
          <w:tab w:val="num" w:pos="4320"/>
        </w:tabs>
        <w:ind w:left="4320" w:hanging="360"/>
      </w:pPr>
      <w:rPr>
        <w:rFonts w:ascii="Wingdings" w:hAnsi="Wingdings" w:hint="default"/>
      </w:rPr>
    </w:lvl>
    <w:lvl w:ilvl="6" w:tplc="470E68F2" w:tentative="1">
      <w:start w:val="1"/>
      <w:numFmt w:val="bullet"/>
      <w:lvlText w:val=""/>
      <w:lvlJc w:val="left"/>
      <w:pPr>
        <w:tabs>
          <w:tab w:val="num" w:pos="5040"/>
        </w:tabs>
        <w:ind w:left="5040" w:hanging="360"/>
      </w:pPr>
      <w:rPr>
        <w:rFonts w:ascii="Symbol" w:hAnsi="Symbol" w:hint="default"/>
      </w:rPr>
    </w:lvl>
    <w:lvl w:ilvl="7" w:tplc="A90813F2" w:tentative="1">
      <w:start w:val="1"/>
      <w:numFmt w:val="bullet"/>
      <w:lvlText w:val="o"/>
      <w:lvlJc w:val="left"/>
      <w:pPr>
        <w:tabs>
          <w:tab w:val="num" w:pos="5760"/>
        </w:tabs>
        <w:ind w:left="5760" w:hanging="360"/>
      </w:pPr>
      <w:rPr>
        <w:rFonts w:ascii="Courier New" w:hAnsi="Courier New" w:cs="Courier New" w:hint="default"/>
      </w:rPr>
    </w:lvl>
    <w:lvl w:ilvl="8" w:tplc="8C62F3BA"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
  </w:num>
  <w:num w:numId="3">
    <w:abstractNumId w:val="14"/>
  </w:num>
  <w:num w:numId="4">
    <w:abstractNumId w:val="30"/>
  </w:num>
  <w:num w:numId="5">
    <w:abstractNumId w:val="31"/>
  </w:num>
  <w:num w:numId="6">
    <w:abstractNumId w:val="27"/>
  </w:num>
  <w:num w:numId="7">
    <w:abstractNumId w:val="19"/>
  </w:num>
  <w:num w:numId="8">
    <w:abstractNumId w:val="15"/>
  </w:num>
  <w:num w:numId="9">
    <w:abstractNumId w:val="0"/>
  </w:num>
  <w:num w:numId="10">
    <w:abstractNumId w:val="9"/>
  </w:num>
  <w:num w:numId="11">
    <w:abstractNumId w:val="8"/>
  </w:num>
  <w:num w:numId="12">
    <w:abstractNumId w:val="6"/>
  </w:num>
  <w:num w:numId="13">
    <w:abstractNumId w:val="4"/>
  </w:num>
  <w:num w:numId="14">
    <w:abstractNumId w:val="10"/>
  </w:num>
  <w:num w:numId="15">
    <w:abstractNumId w:val="32"/>
  </w:num>
  <w:num w:numId="16">
    <w:abstractNumId w:val="33"/>
  </w:num>
  <w:num w:numId="17">
    <w:abstractNumId w:val="16"/>
  </w:num>
  <w:num w:numId="18">
    <w:abstractNumId w:val="23"/>
  </w:num>
  <w:num w:numId="19">
    <w:abstractNumId w:val="28"/>
  </w:num>
  <w:num w:numId="20">
    <w:abstractNumId w:val="20"/>
  </w:num>
  <w:num w:numId="21">
    <w:abstractNumId w:val="29"/>
  </w:num>
  <w:num w:numId="22">
    <w:abstractNumId w:val="21"/>
  </w:num>
  <w:num w:numId="23">
    <w:abstractNumId w:val="22"/>
  </w:num>
  <w:num w:numId="24">
    <w:abstractNumId w:val="2"/>
  </w:num>
  <w:num w:numId="25">
    <w:abstractNumId w:val="26"/>
  </w:num>
  <w:num w:numId="26">
    <w:abstractNumId w:val="13"/>
  </w:num>
  <w:num w:numId="27">
    <w:abstractNumId w:val="25"/>
  </w:num>
  <w:num w:numId="28">
    <w:abstractNumId w:val="3"/>
  </w:num>
  <w:num w:numId="29">
    <w:abstractNumId w:val="17"/>
  </w:num>
  <w:num w:numId="30">
    <w:abstractNumId w:val="11"/>
  </w:num>
  <w:num w:numId="31">
    <w:abstractNumId w:val="12"/>
  </w:num>
  <w:num w:numId="32">
    <w:abstractNumId w:val="5"/>
  </w:num>
  <w:num w:numId="33">
    <w:abstractNumId w:val="7"/>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E9"/>
    <w:rsid w:val="00010304"/>
    <w:rsid w:val="000815C4"/>
    <w:rsid w:val="000872D1"/>
    <w:rsid w:val="000A0029"/>
    <w:rsid w:val="000B1873"/>
    <w:rsid w:val="000C5E7D"/>
    <w:rsid w:val="000C62FB"/>
    <w:rsid w:val="000E41E3"/>
    <w:rsid w:val="000E61E6"/>
    <w:rsid w:val="0011400C"/>
    <w:rsid w:val="0012478C"/>
    <w:rsid w:val="00137074"/>
    <w:rsid w:val="001464D8"/>
    <w:rsid w:val="001568FE"/>
    <w:rsid w:val="00171792"/>
    <w:rsid w:val="00185CB5"/>
    <w:rsid w:val="001A6DA0"/>
    <w:rsid w:val="001B0374"/>
    <w:rsid w:val="001F10A5"/>
    <w:rsid w:val="00254A27"/>
    <w:rsid w:val="00256B63"/>
    <w:rsid w:val="00272CB7"/>
    <w:rsid w:val="0028236A"/>
    <w:rsid w:val="00287A26"/>
    <w:rsid w:val="002A3A41"/>
    <w:rsid w:val="002B18EA"/>
    <w:rsid w:val="002B72E4"/>
    <w:rsid w:val="002D4FF6"/>
    <w:rsid w:val="002F19BD"/>
    <w:rsid w:val="002F6141"/>
    <w:rsid w:val="0030674E"/>
    <w:rsid w:val="0031257C"/>
    <w:rsid w:val="00316688"/>
    <w:rsid w:val="00322E99"/>
    <w:rsid w:val="00325598"/>
    <w:rsid w:val="00330E53"/>
    <w:rsid w:val="00337B2E"/>
    <w:rsid w:val="00377CBB"/>
    <w:rsid w:val="003813C1"/>
    <w:rsid w:val="003848E4"/>
    <w:rsid w:val="003A54CF"/>
    <w:rsid w:val="003B73F4"/>
    <w:rsid w:val="003C1334"/>
    <w:rsid w:val="003C1FEA"/>
    <w:rsid w:val="003C3459"/>
    <w:rsid w:val="003D558C"/>
    <w:rsid w:val="003E48C5"/>
    <w:rsid w:val="003E5E25"/>
    <w:rsid w:val="003E7065"/>
    <w:rsid w:val="003E7E1C"/>
    <w:rsid w:val="003F5F69"/>
    <w:rsid w:val="00407038"/>
    <w:rsid w:val="00427985"/>
    <w:rsid w:val="00495B29"/>
    <w:rsid w:val="004C5CB8"/>
    <w:rsid w:val="004E13B6"/>
    <w:rsid w:val="004F6591"/>
    <w:rsid w:val="005128CC"/>
    <w:rsid w:val="00553DB3"/>
    <w:rsid w:val="00567288"/>
    <w:rsid w:val="00586ECB"/>
    <w:rsid w:val="00594873"/>
    <w:rsid w:val="005A2BE4"/>
    <w:rsid w:val="005C4B7D"/>
    <w:rsid w:val="005C7386"/>
    <w:rsid w:val="005D3F00"/>
    <w:rsid w:val="005D7DB3"/>
    <w:rsid w:val="005E38B2"/>
    <w:rsid w:val="005F5A36"/>
    <w:rsid w:val="006162D1"/>
    <w:rsid w:val="006935F4"/>
    <w:rsid w:val="006A2052"/>
    <w:rsid w:val="006B341D"/>
    <w:rsid w:val="006D57EB"/>
    <w:rsid w:val="006E22C9"/>
    <w:rsid w:val="00706500"/>
    <w:rsid w:val="00737125"/>
    <w:rsid w:val="00751438"/>
    <w:rsid w:val="007562B6"/>
    <w:rsid w:val="00761DF8"/>
    <w:rsid w:val="007674A7"/>
    <w:rsid w:val="007E3947"/>
    <w:rsid w:val="007E7466"/>
    <w:rsid w:val="007F702A"/>
    <w:rsid w:val="008101C2"/>
    <w:rsid w:val="00822FC6"/>
    <w:rsid w:val="00825C0C"/>
    <w:rsid w:val="00871611"/>
    <w:rsid w:val="00871DE2"/>
    <w:rsid w:val="0088700A"/>
    <w:rsid w:val="008C2F3A"/>
    <w:rsid w:val="008E6933"/>
    <w:rsid w:val="00901386"/>
    <w:rsid w:val="00915F3B"/>
    <w:rsid w:val="00927B77"/>
    <w:rsid w:val="00952A17"/>
    <w:rsid w:val="00960461"/>
    <w:rsid w:val="009A1846"/>
    <w:rsid w:val="009B022A"/>
    <w:rsid w:val="009C1E08"/>
    <w:rsid w:val="009E53F5"/>
    <w:rsid w:val="009E749E"/>
    <w:rsid w:val="00A06BC1"/>
    <w:rsid w:val="00A24405"/>
    <w:rsid w:val="00A403CD"/>
    <w:rsid w:val="00A412B9"/>
    <w:rsid w:val="00AC628D"/>
    <w:rsid w:val="00AD2BA4"/>
    <w:rsid w:val="00AE2F50"/>
    <w:rsid w:val="00B03BEC"/>
    <w:rsid w:val="00B25F5A"/>
    <w:rsid w:val="00B5527D"/>
    <w:rsid w:val="00B726BA"/>
    <w:rsid w:val="00B96C09"/>
    <w:rsid w:val="00BC7799"/>
    <w:rsid w:val="00BE3989"/>
    <w:rsid w:val="00C122E2"/>
    <w:rsid w:val="00C13152"/>
    <w:rsid w:val="00C262D2"/>
    <w:rsid w:val="00C378D1"/>
    <w:rsid w:val="00C41A00"/>
    <w:rsid w:val="00C57BC0"/>
    <w:rsid w:val="00C60230"/>
    <w:rsid w:val="00C605C8"/>
    <w:rsid w:val="00C70D83"/>
    <w:rsid w:val="00C81A48"/>
    <w:rsid w:val="00C867D3"/>
    <w:rsid w:val="00C931D6"/>
    <w:rsid w:val="00C979BA"/>
    <w:rsid w:val="00CA7B0D"/>
    <w:rsid w:val="00CC1138"/>
    <w:rsid w:val="00CC65CC"/>
    <w:rsid w:val="00CD231D"/>
    <w:rsid w:val="00CE23F3"/>
    <w:rsid w:val="00D147CD"/>
    <w:rsid w:val="00D24C35"/>
    <w:rsid w:val="00D62E79"/>
    <w:rsid w:val="00D65244"/>
    <w:rsid w:val="00D7366F"/>
    <w:rsid w:val="00D84F04"/>
    <w:rsid w:val="00D852A6"/>
    <w:rsid w:val="00DB147B"/>
    <w:rsid w:val="00DC6BBE"/>
    <w:rsid w:val="00DD1862"/>
    <w:rsid w:val="00DE3A9E"/>
    <w:rsid w:val="00DE4083"/>
    <w:rsid w:val="00DE4954"/>
    <w:rsid w:val="00DE6577"/>
    <w:rsid w:val="00DF2D54"/>
    <w:rsid w:val="00E01832"/>
    <w:rsid w:val="00E03EE1"/>
    <w:rsid w:val="00E118DD"/>
    <w:rsid w:val="00E377D4"/>
    <w:rsid w:val="00E6074C"/>
    <w:rsid w:val="00E909DF"/>
    <w:rsid w:val="00E9446E"/>
    <w:rsid w:val="00E97DB9"/>
    <w:rsid w:val="00EA7368"/>
    <w:rsid w:val="00EC10C6"/>
    <w:rsid w:val="00EC1623"/>
    <w:rsid w:val="00EE565B"/>
    <w:rsid w:val="00EF5131"/>
    <w:rsid w:val="00F07CF3"/>
    <w:rsid w:val="00F16888"/>
    <w:rsid w:val="00F31DC3"/>
    <w:rsid w:val="00F60A25"/>
    <w:rsid w:val="00F755E9"/>
    <w:rsid w:val="00FE1C86"/>
    <w:rsid w:val="00FF3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16FC32-119D-4C85-B2EB-8339ADA0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basedOn w:val="Normal"/>
    <w:next w:val="Normal"/>
    <w:qFormat/>
    <w:pPr>
      <w:keepNext/>
      <w:jc w:val="center"/>
      <w:outlineLvl w:val="0"/>
    </w:pPr>
    <w:rPr>
      <w:sz w:val="32"/>
      <w:szCs w:val="32"/>
    </w:rPr>
  </w:style>
  <w:style w:type="paragraph" w:styleId="Titre2">
    <w:name w:val="heading 2"/>
    <w:basedOn w:val="Normal"/>
    <w:next w:val="Normal"/>
    <w:qFormat/>
    <w:pPr>
      <w:keepNext/>
      <w:jc w:val="both"/>
      <w:outlineLvl w:val="1"/>
    </w:pPr>
    <w:rPr>
      <w:b/>
      <w:bCs/>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jc w:val="center"/>
      <w:outlineLvl w:val="3"/>
    </w:pPr>
    <w:rPr>
      <w:b/>
      <w:bCs/>
      <w:u w:val="single"/>
    </w:rPr>
  </w:style>
  <w:style w:type="paragraph" w:styleId="Titre5">
    <w:name w:val="heading 5"/>
    <w:basedOn w:val="Normal"/>
    <w:next w:val="Normal"/>
    <w:qFormat/>
    <w:pPr>
      <w:keepNext/>
      <w:jc w:val="center"/>
      <w:outlineLvl w:val="4"/>
    </w:pPr>
    <w:rPr>
      <w:b/>
      <w:bCs/>
    </w:rPr>
  </w:style>
  <w:style w:type="paragraph" w:styleId="Titre6">
    <w:name w:val="heading 6"/>
    <w:basedOn w:val="Normal"/>
    <w:next w:val="Normal"/>
    <w:qFormat/>
    <w:pPr>
      <w:keepNext/>
      <w:jc w:val="center"/>
      <w:outlineLvl w:val="5"/>
    </w:pPr>
    <w:rPr>
      <w:i/>
      <w:iCs/>
      <w:sz w:val="20"/>
      <w:szCs w:val="20"/>
    </w:rPr>
  </w:style>
  <w:style w:type="paragraph" w:styleId="Titre7">
    <w:name w:val="heading 7"/>
    <w:basedOn w:val="Normal"/>
    <w:next w:val="Normal"/>
    <w:qFormat/>
    <w:pPr>
      <w:keepNext/>
      <w:outlineLvl w:val="6"/>
    </w:pPr>
    <w:rPr>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2"/>
      <w:szCs w:val="32"/>
    </w:rPr>
  </w:style>
  <w:style w:type="paragraph" w:styleId="Corpsdetexte">
    <w:name w:val="Body Text"/>
    <w:basedOn w:val="Normal"/>
    <w:semiHidden/>
    <w:pPr>
      <w:jc w:val="both"/>
    </w:pPr>
  </w:style>
  <w:style w:type="paragraph" w:styleId="Corpsdetexte2">
    <w:name w:val="Body Text 2"/>
    <w:basedOn w:val="Normal"/>
    <w:semiHidden/>
    <w:pPr>
      <w:jc w:val="both"/>
    </w:pPr>
    <w:rPr>
      <w:b/>
      <w:bCs/>
    </w:rPr>
  </w:style>
  <w:style w:type="paragraph" w:styleId="Corpsdetexte3">
    <w:name w:val="Body Text 3"/>
    <w:basedOn w:val="Normal"/>
    <w:semiHidden/>
    <w:pPr>
      <w:jc w:val="both"/>
    </w:pPr>
    <w:rPr>
      <w:i/>
      <w:iCs/>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styleId="Bibliographie">
    <w:name w:val="Bibliography"/>
    <w:pPr>
      <w:ind w:left="397" w:hanging="397"/>
      <w:jc w:val="both"/>
    </w:pPr>
    <w:rPr>
      <w:rFonts w:ascii="Times" w:hAnsi="Times"/>
      <w:sz w:val="22"/>
      <w:szCs w:val="22"/>
    </w:rPr>
  </w:style>
  <w:style w:type="character" w:styleId="MachinecrireHTML">
    <w:name w:val="HTML Typewriter"/>
    <w:rPr>
      <w:rFonts w:ascii="Courier New" w:eastAsia="Courier New" w:hAnsi="Courier New" w:cs="Courier New" w:hint="default"/>
      <w:sz w:val="20"/>
      <w:szCs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unhideWhenUsed/>
    <w:rsid w:val="00DE4954"/>
    <w:rPr>
      <w:sz w:val="16"/>
      <w:szCs w:val="16"/>
    </w:rPr>
  </w:style>
  <w:style w:type="paragraph" w:styleId="Commentaire">
    <w:name w:val="annotation text"/>
    <w:basedOn w:val="Normal"/>
    <w:link w:val="CommentaireCar"/>
    <w:uiPriority w:val="99"/>
    <w:semiHidden/>
    <w:unhideWhenUsed/>
    <w:rsid w:val="00DE4954"/>
    <w:rPr>
      <w:sz w:val="20"/>
      <w:szCs w:val="20"/>
    </w:rPr>
  </w:style>
  <w:style w:type="character" w:customStyle="1" w:styleId="CommentaireCar">
    <w:name w:val="Commentaire Car"/>
    <w:link w:val="Commentaire"/>
    <w:uiPriority w:val="99"/>
    <w:semiHidden/>
    <w:rsid w:val="00DE4954"/>
    <w:rPr>
      <w:rFonts w:ascii="Arial" w:hAnsi="Arial" w:cs="Arial"/>
    </w:rPr>
  </w:style>
  <w:style w:type="paragraph" w:styleId="Objetducommentaire">
    <w:name w:val="annotation subject"/>
    <w:basedOn w:val="Commentaire"/>
    <w:next w:val="Commentaire"/>
    <w:link w:val="ObjetducommentaireCar"/>
    <w:uiPriority w:val="99"/>
    <w:semiHidden/>
    <w:unhideWhenUsed/>
    <w:rsid w:val="00DE4954"/>
    <w:rPr>
      <w:b/>
      <w:bCs/>
    </w:rPr>
  </w:style>
  <w:style w:type="character" w:customStyle="1" w:styleId="ObjetducommentaireCar">
    <w:name w:val="Objet du commentaire Car"/>
    <w:link w:val="Objetducommentaire"/>
    <w:uiPriority w:val="99"/>
    <w:semiHidden/>
    <w:rsid w:val="00DE4954"/>
    <w:rPr>
      <w:rFonts w:ascii="Arial" w:hAnsi="Arial" w:cs="Arial"/>
      <w:b/>
      <w:bCs/>
    </w:rPr>
  </w:style>
  <w:style w:type="character" w:styleId="lev">
    <w:name w:val="Strong"/>
    <w:basedOn w:val="Policepardfaut"/>
    <w:uiPriority w:val="22"/>
    <w:qFormat/>
    <w:rsid w:val="00553DB3"/>
    <w:rPr>
      <w:b/>
      <w:bCs/>
    </w:rPr>
  </w:style>
  <w:style w:type="paragraph" w:styleId="Paragraphedeliste">
    <w:name w:val="List Paragraph"/>
    <w:basedOn w:val="Normal"/>
    <w:uiPriority w:val="34"/>
    <w:qFormat/>
    <w:rsid w:val="002F19BD"/>
    <w:pPr>
      <w:ind w:left="720"/>
      <w:contextualSpacing/>
    </w:pPr>
  </w:style>
  <w:style w:type="paragraph" w:styleId="NormalWeb">
    <w:name w:val="Normal (Web)"/>
    <w:basedOn w:val="Normal"/>
    <w:uiPriority w:val="99"/>
    <w:semiHidden/>
    <w:unhideWhenUsed/>
    <w:rsid w:val="00256B63"/>
    <w:pPr>
      <w:spacing w:before="100" w:beforeAutospacing="1" w:after="100" w:afterAutospacing="1"/>
    </w:pPr>
    <w:rPr>
      <w:rFonts w:ascii="Times New Roman" w:hAnsi="Times New Roman" w:cs="Times New Roman"/>
      <w:sz w:val="24"/>
      <w:szCs w:val="24"/>
    </w:rPr>
  </w:style>
  <w:style w:type="character" w:customStyle="1" w:styleId="number">
    <w:name w:val="number"/>
    <w:basedOn w:val="Policepardfaut"/>
    <w:rsid w:val="00256B63"/>
  </w:style>
  <w:style w:type="character" w:styleId="Lienhypertexte">
    <w:name w:val="Hyperlink"/>
    <w:basedOn w:val="Policepardfaut"/>
    <w:uiPriority w:val="99"/>
    <w:semiHidden/>
    <w:unhideWhenUsed/>
    <w:rsid w:val="005C4B7D"/>
    <w:rPr>
      <w:color w:val="0000FF"/>
      <w:u w:val="single"/>
    </w:rPr>
  </w:style>
  <w:style w:type="character" w:customStyle="1" w:styleId="PieddepageCar">
    <w:name w:val="Pied de page Car"/>
    <w:basedOn w:val="Policepardfaut"/>
    <w:link w:val="Pieddepage"/>
    <w:uiPriority w:val="99"/>
    <w:rsid w:val="007E3947"/>
    <w:rPr>
      <w:rFonts w:ascii="Arial" w:hAnsi="Arial" w:cs="Arial"/>
      <w:sz w:val="22"/>
      <w:szCs w:val="22"/>
    </w:rPr>
  </w:style>
  <w:style w:type="paragraph" w:customStyle="1" w:styleId="Default">
    <w:name w:val="Default"/>
    <w:rsid w:val="00F31DC3"/>
    <w:pPr>
      <w:autoSpaceDE w:val="0"/>
      <w:autoSpaceDN w:val="0"/>
      <w:adjustRightInd w:val="0"/>
    </w:pPr>
    <w:rPr>
      <w:rFonts w:ascii="Arial" w:hAnsi="Arial" w:cs="Arial"/>
      <w:color w:val="000000"/>
      <w:sz w:val="24"/>
      <w:szCs w:val="24"/>
    </w:rPr>
  </w:style>
  <w:style w:type="character" w:customStyle="1" w:styleId="A3">
    <w:name w:val="A3"/>
    <w:uiPriority w:val="99"/>
    <w:rsid w:val="00F31DC3"/>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046111">
      <w:bodyDiv w:val="1"/>
      <w:marLeft w:val="0"/>
      <w:marRight w:val="0"/>
      <w:marTop w:val="0"/>
      <w:marBottom w:val="0"/>
      <w:divBdr>
        <w:top w:val="none" w:sz="0" w:space="0" w:color="auto"/>
        <w:left w:val="none" w:sz="0" w:space="0" w:color="auto"/>
        <w:bottom w:val="none" w:sz="0" w:space="0" w:color="auto"/>
        <w:right w:val="none" w:sz="0" w:space="0" w:color="auto"/>
      </w:divBdr>
    </w:div>
    <w:div w:id="363018308">
      <w:bodyDiv w:val="1"/>
      <w:marLeft w:val="0"/>
      <w:marRight w:val="0"/>
      <w:marTop w:val="0"/>
      <w:marBottom w:val="0"/>
      <w:divBdr>
        <w:top w:val="none" w:sz="0" w:space="0" w:color="auto"/>
        <w:left w:val="none" w:sz="0" w:space="0" w:color="auto"/>
        <w:bottom w:val="none" w:sz="0" w:space="0" w:color="auto"/>
        <w:right w:val="none" w:sz="0" w:space="0" w:color="auto"/>
      </w:divBdr>
    </w:div>
    <w:div w:id="365719506">
      <w:bodyDiv w:val="1"/>
      <w:marLeft w:val="0"/>
      <w:marRight w:val="0"/>
      <w:marTop w:val="0"/>
      <w:marBottom w:val="0"/>
      <w:divBdr>
        <w:top w:val="none" w:sz="0" w:space="0" w:color="auto"/>
        <w:left w:val="none" w:sz="0" w:space="0" w:color="auto"/>
        <w:bottom w:val="none" w:sz="0" w:space="0" w:color="auto"/>
        <w:right w:val="none" w:sz="0" w:space="0" w:color="auto"/>
      </w:divBdr>
    </w:div>
    <w:div w:id="387414918">
      <w:bodyDiv w:val="1"/>
      <w:marLeft w:val="0"/>
      <w:marRight w:val="0"/>
      <w:marTop w:val="0"/>
      <w:marBottom w:val="0"/>
      <w:divBdr>
        <w:top w:val="none" w:sz="0" w:space="0" w:color="auto"/>
        <w:left w:val="none" w:sz="0" w:space="0" w:color="auto"/>
        <w:bottom w:val="none" w:sz="0" w:space="0" w:color="auto"/>
        <w:right w:val="none" w:sz="0" w:space="0" w:color="auto"/>
      </w:divBdr>
    </w:div>
    <w:div w:id="502161036">
      <w:bodyDiv w:val="1"/>
      <w:marLeft w:val="0"/>
      <w:marRight w:val="0"/>
      <w:marTop w:val="0"/>
      <w:marBottom w:val="0"/>
      <w:divBdr>
        <w:top w:val="none" w:sz="0" w:space="0" w:color="auto"/>
        <w:left w:val="none" w:sz="0" w:space="0" w:color="auto"/>
        <w:bottom w:val="none" w:sz="0" w:space="0" w:color="auto"/>
        <w:right w:val="none" w:sz="0" w:space="0" w:color="auto"/>
      </w:divBdr>
    </w:div>
    <w:div w:id="522519508">
      <w:bodyDiv w:val="1"/>
      <w:marLeft w:val="0"/>
      <w:marRight w:val="0"/>
      <w:marTop w:val="0"/>
      <w:marBottom w:val="0"/>
      <w:divBdr>
        <w:top w:val="none" w:sz="0" w:space="0" w:color="auto"/>
        <w:left w:val="none" w:sz="0" w:space="0" w:color="auto"/>
        <w:bottom w:val="none" w:sz="0" w:space="0" w:color="auto"/>
        <w:right w:val="none" w:sz="0" w:space="0" w:color="auto"/>
      </w:divBdr>
    </w:div>
    <w:div w:id="800459592">
      <w:bodyDiv w:val="1"/>
      <w:marLeft w:val="0"/>
      <w:marRight w:val="0"/>
      <w:marTop w:val="0"/>
      <w:marBottom w:val="0"/>
      <w:divBdr>
        <w:top w:val="none" w:sz="0" w:space="0" w:color="auto"/>
        <w:left w:val="none" w:sz="0" w:space="0" w:color="auto"/>
        <w:bottom w:val="none" w:sz="0" w:space="0" w:color="auto"/>
        <w:right w:val="none" w:sz="0" w:space="0" w:color="auto"/>
      </w:divBdr>
    </w:div>
    <w:div w:id="892158770">
      <w:bodyDiv w:val="1"/>
      <w:marLeft w:val="0"/>
      <w:marRight w:val="0"/>
      <w:marTop w:val="0"/>
      <w:marBottom w:val="0"/>
      <w:divBdr>
        <w:top w:val="none" w:sz="0" w:space="0" w:color="auto"/>
        <w:left w:val="none" w:sz="0" w:space="0" w:color="auto"/>
        <w:bottom w:val="none" w:sz="0" w:space="0" w:color="auto"/>
        <w:right w:val="none" w:sz="0" w:space="0" w:color="auto"/>
      </w:divBdr>
    </w:div>
    <w:div w:id="904418260">
      <w:bodyDiv w:val="1"/>
      <w:marLeft w:val="0"/>
      <w:marRight w:val="0"/>
      <w:marTop w:val="0"/>
      <w:marBottom w:val="0"/>
      <w:divBdr>
        <w:top w:val="none" w:sz="0" w:space="0" w:color="auto"/>
        <w:left w:val="none" w:sz="0" w:space="0" w:color="auto"/>
        <w:bottom w:val="none" w:sz="0" w:space="0" w:color="auto"/>
        <w:right w:val="none" w:sz="0" w:space="0" w:color="auto"/>
      </w:divBdr>
      <w:divsChild>
        <w:div w:id="239558089">
          <w:marLeft w:val="0"/>
          <w:marRight w:val="0"/>
          <w:marTop w:val="0"/>
          <w:marBottom w:val="0"/>
          <w:divBdr>
            <w:top w:val="none" w:sz="0" w:space="0" w:color="auto"/>
            <w:left w:val="none" w:sz="0" w:space="0" w:color="auto"/>
            <w:bottom w:val="none" w:sz="0" w:space="0" w:color="auto"/>
            <w:right w:val="none" w:sz="0" w:space="0" w:color="auto"/>
          </w:divBdr>
          <w:divsChild>
            <w:div w:id="869799704">
              <w:marLeft w:val="0"/>
              <w:marRight w:val="0"/>
              <w:marTop w:val="0"/>
              <w:marBottom w:val="0"/>
              <w:divBdr>
                <w:top w:val="none" w:sz="0" w:space="0" w:color="auto"/>
                <w:left w:val="none" w:sz="0" w:space="0" w:color="auto"/>
                <w:bottom w:val="none" w:sz="0" w:space="0" w:color="auto"/>
                <w:right w:val="none" w:sz="0" w:space="0" w:color="auto"/>
              </w:divBdr>
            </w:div>
          </w:divsChild>
        </w:div>
        <w:div w:id="1365475008">
          <w:marLeft w:val="0"/>
          <w:marRight w:val="0"/>
          <w:marTop w:val="0"/>
          <w:marBottom w:val="0"/>
          <w:divBdr>
            <w:top w:val="none" w:sz="0" w:space="0" w:color="auto"/>
            <w:left w:val="none" w:sz="0" w:space="0" w:color="auto"/>
            <w:bottom w:val="none" w:sz="0" w:space="0" w:color="auto"/>
            <w:right w:val="none" w:sz="0" w:space="0" w:color="auto"/>
          </w:divBdr>
          <w:divsChild>
            <w:div w:id="1030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0910">
      <w:bodyDiv w:val="1"/>
      <w:marLeft w:val="0"/>
      <w:marRight w:val="0"/>
      <w:marTop w:val="0"/>
      <w:marBottom w:val="0"/>
      <w:divBdr>
        <w:top w:val="none" w:sz="0" w:space="0" w:color="auto"/>
        <w:left w:val="none" w:sz="0" w:space="0" w:color="auto"/>
        <w:bottom w:val="none" w:sz="0" w:space="0" w:color="auto"/>
        <w:right w:val="none" w:sz="0" w:space="0" w:color="auto"/>
      </w:divBdr>
    </w:div>
    <w:div w:id="970742323">
      <w:bodyDiv w:val="1"/>
      <w:marLeft w:val="0"/>
      <w:marRight w:val="0"/>
      <w:marTop w:val="0"/>
      <w:marBottom w:val="0"/>
      <w:divBdr>
        <w:top w:val="none" w:sz="0" w:space="0" w:color="auto"/>
        <w:left w:val="none" w:sz="0" w:space="0" w:color="auto"/>
        <w:bottom w:val="none" w:sz="0" w:space="0" w:color="auto"/>
        <w:right w:val="none" w:sz="0" w:space="0" w:color="auto"/>
      </w:divBdr>
    </w:div>
    <w:div w:id="1010719114">
      <w:bodyDiv w:val="1"/>
      <w:marLeft w:val="0"/>
      <w:marRight w:val="0"/>
      <w:marTop w:val="0"/>
      <w:marBottom w:val="0"/>
      <w:divBdr>
        <w:top w:val="none" w:sz="0" w:space="0" w:color="auto"/>
        <w:left w:val="none" w:sz="0" w:space="0" w:color="auto"/>
        <w:bottom w:val="none" w:sz="0" w:space="0" w:color="auto"/>
        <w:right w:val="none" w:sz="0" w:space="0" w:color="auto"/>
      </w:divBdr>
    </w:div>
    <w:div w:id="1127236546">
      <w:bodyDiv w:val="1"/>
      <w:marLeft w:val="0"/>
      <w:marRight w:val="0"/>
      <w:marTop w:val="0"/>
      <w:marBottom w:val="0"/>
      <w:divBdr>
        <w:top w:val="none" w:sz="0" w:space="0" w:color="auto"/>
        <w:left w:val="none" w:sz="0" w:space="0" w:color="auto"/>
        <w:bottom w:val="none" w:sz="0" w:space="0" w:color="auto"/>
        <w:right w:val="none" w:sz="0" w:space="0" w:color="auto"/>
      </w:divBdr>
    </w:div>
    <w:div w:id="1149518387">
      <w:bodyDiv w:val="1"/>
      <w:marLeft w:val="0"/>
      <w:marRight w:val="0"/>
      <w:marTop w:val="0"/>
      <w:marBottom w:val="0"/>
      <w:divBdr>
        <w:top w:val="none" w:sz="0" w:space="0" w:color="auto"/>
        <w:left w:val="none" w:sz="0" w:space="0" w:color="auto"/>
        <w:bottom w:val="none" w:sz="0" w:space="0" w:color="auto"/>
        <w:right w:val="none" w:sz="0" w:space="0" w:color="auto"/>
      </w:divBdr>
    </w:div>
    <w:div w:id="1461342129">
      <w:bodyDiv w:val="1"/>
      <w:marLeft w:val="0"/>
      <w:marRight w:val="0"/>
      <w:marTop w:val="0"/>
      <w:marBottom w:val="0"/>
      <w:divBdr>
        <w:top w:val="none" w:sz="0" w:space="0" w:color="auto"/>
        <w:left w:val="none" w:sz="0" w:space="0" w:color="auto"/>
        <w:bottom w:val="none" w:sz="0" w:space="0" w:color="auto"/>
        <w:right w:val="none" w:sz="0" w:space="0" w:color="auto"/>
      </w:divBdr>
    </w:div>
    <w:div w:id="1819297244">
      <w:bodyDiv w:val="1"/>
      <w:marLeft w:val="0"/>
      <w:marRight w:val="0"/>
      <w:marTop w:val="0"/>
      <w:marBottom w:val="0"/>
      <w:divBdr>
        <w:top w:val="none" w:sz="0" w:space="0" w:color="auto"/>
        <w:left w:val="none" w:sz="0" w:space="0" w:color="auto"/>
        <w:bottom w:val="none" w:sz="0" w:space="0" w:color="auto"/>
        <w:right w:val="none" w:sz="0" w:space="0" w:color="auto"/>
      </w:divBdr>
    </w:div>
    <w:div w:id="182925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C9CC5-E8C1-47F9-9C8E-C3295CA3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3202</Words>
  <Characters>17805</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URCA</vt:lpstr>
    </vt:vector>
  </TitlesOfParts>
  <Company>.</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URCA</dc:title>
  <dc:subject/>
  <dc:creator>lang-l01</dc:creator>
  <cp:keywords/>
  <cp:lastModifiedBy>CB</cp:lastModifiedBy>
  <cp:revision>4</cp:revision>
  <cp:lastPrinted>2008-06-04T08:58:00Z</cp:lastPrinted>
  <dcterms:created xsi:type="dcterms:W3CDTF">2020-05-29T13:40:00Z</dcterms:created>
  <dcterms:modified xsi:type="dcterms:W3CDTF">2020-06-08T21:55:00Z</dcterms:modified>
</cp:coreProperties>
</file>