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63A4" w14:textId="77777777" w:rsidR="00B97BAC" w:rsidRPr="009333C5" w:rsidRDefault="00B97BAC">
      <w:pPr>
        <w:rPr>
          <w:sz w:val="24"/>
          <w:szCs w:val="24"/>
        </w:rPr>
      </w:pPr>
      <w:r w:rsidRPr="009333C5">
        <w:rPr>
          <w:sz w:val="24"/>
          <w:szCs w:val="24"/>
        </w:rPr>
        <w:t>Université de Reims Champagne Ardenne</w:t>
      </w:r>
    </w:p>
    <w:p w14:paraId="26326013" w14:textId="77777777" w:rsidR="00DB252F" w:rsidRDefault="00DB252F"/>
    <w:p w14:paraId="759C760A" w14:textId="77777777" w:rsidR="00DB252F" w:rsidRDefault="00DB252F"/>
    <w:p w14:paraId="0E69663B" w14:textId="77777777" w:rsidR="00DB252F" w:rsidRDefault="00DB252F"/>
    <w:p w14:paraId="7C839E00" w14:textId="77777777" w:rsidR="00D82EDC" w:rsidRDefault="00D82EDC" w:rsidP="00D82EDC"/>
    <w:p w14:paraId="60516B85" w14:textId="77777777" w:rsidR="00D82EDC" w:rsidRDefault="00D82EDC" w:rsidP="00D82EDC"/>
    <w:p w14:paraId="2E96C188" w14:textId="77777777" w:rsidR="00D82EDC" w:rsidRDefault="00D82EDC" w:rsidP="00D82EDC"/>
    <w:p w14:paraId="688B4DAE" w14:textId="77777777" w:rsidR="00D82EDC" w:rsidRDefault="00D82EDC" w:rsidP="00D82EDC"/>
    <w:p w14:paraId="432FECCB" w14:textId="77777777" w:rsidR="00D82EDC" w:rsidRDefault="00D82EDC" w:rsidP="00D82EDC"/>
    <w:p w14:paraId="209C06C2" w14:textId="77777777" w:rsidR="00D82EDC" w:rsidRDefault="00D82EDC" w:rsidP="00D82EDC"/>
    <w:p w14:paraId="1CBC003E" w14:textId="77777777" w:rsidR="00B97BAC" w:rsidRPr="00DB252F" w:rsidRDefault="00B97BAC" w:rsidP="00D82EDC">
      <w:pPr>
        <w:jc w:val="center"/>
        <w:rPr>
          <w:b/>
          <w:bCs/>
          <w:sz w:val="32"/>
          <w:szCs w:val="32"/>
        </w:rPr>
      </w:pPr>
      <w:r w:rsidRPr="00DB252F">
        <w:rPr>
          <w:b/>
          <w:bCs/>
          <w:sz w:val="32"/>
          <w:szCs w:val="32"/>
        </w:rPr>
        <w:t>Démarche de labellisation HRS4R</w:t>
      </w:r>
    </w:p>
    <w:p w14:paraId="7362141A" w14:textId="77777777" w:rsidR="00B97BAC" w:rsidRDefault="009333C5">
      <w:r>
        <w:rPr>
          <w:noProof/>
          <w:sz w:val="24"/>
          <w:szCs w:val="24"/>
        </w:rPr>
        <w:drawing>
          <wp:anchor distT="0" distB="0" distL="114300" distR="114300" simplePos="0" relativeHeight="251658240" behindDoc="0" locked="0" layoutInCell="1" allowOverlap="1" wp14:anchorId="34B9A8B0" wp14:editId="51893197">
            <wp:simplePos x="0" y="0"/>
            <wp:positionH relativeFrom="column">
              <wp:posOffset>1998501</wp:posOffset>
            </wp:positionH>
            <wp:positionV relativeFrom="paragraph">
              <wp:posOffset>257175</wp:posOffset>
            </wp:positionV>
            <wp:extent cx="1854200" cy="1138555"/>
            <wp:effectExtent l="0" t="0" r="0" b="4445"/>
            <wp:wrapThrough wrapText="bothSides">
              <wp:wrapPolygon edited="0">
                <wp:start x="0" y="0"/>
                <wp:lineTo x="0" y="21323"/>
                <wp:lineTo x="21304" y="21323"/>
                <wp:lineTo x="2130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138555"/>
                    </a:xfrm>
                    <a:prstGeom prst="rect">
                      <a:avLst/>
                    </a:prstGeom>
                    <a:noFill/>
                  </pic:spPr>
                </pic:pic>
              </a:graphicData>
            </a:graphic>
            <wp14:sizeRelH relativeFrom="page">
              <wp14:pctWidth>0</wp14:pctWidth>
            </wp14:sizeRelH>
            <wp14:sizeRelV relativeFrom="page">
              <wp14:pctHeight>0</wp14:pctHeight>
            </wp14:sizeRelV>
          </wp:anchor>
        </w:drawing>
      </w:r>
    </w:p>
    <w:p w14:paraId="14AA1186" w14:textId="77777777" w:rsidR="00DB252F" w:rsidRDefault="00DB252F"/>
    <w:p w14:paraId="5B6F00B1" w14:textId="77777777" w:rsidR="00DB252F" w:rsidRDefault="00DB252F"/>
    <w:p w14:paraId="4C7A7D49" w14:textId="77777777" w:rsidR="00DB252F" w:rsidRDefault="00DB252F"/>
    <w:p w14:paraId="12254472" w14:textId="77777777" w:rsidR="00DB252F" w:rsidRDefault="00DB252F"/>
    <w:p w14:paraId="3ABF849C" w14:textId="77777777" w:rsidR="00DB252F" w:rsidRDefault="00DB252F"/>
    <w:p w14:paraId="604F1B2E" w14:textId="77777777" w:rsidR="00DB252F" w:rsidRDefault="00DB252F"/>
    <w:p w14:paraId="55D28AA0" w14:textId="77777777" w:rsidR="00DB252F" w:rsidRDefault="00DB252F"/>
    <w:p w14:paraId="091D10F1" w14:textId="77777777" w:rsidR="00DB252F" w:rsidRDefault="00DB252F"/>
    <w:p w14:paraId="3B1FA7D8" w14:textId="77777777" w:rsidR="00DB252F" w:rsidRDefault="00DB252F"/>
    <w:p w14:paraId="4876EF72" w14:textId="77777777" w:rsidR="00DB252F" w:rsidRDefault="00DB252F"/>
    <w:p w14:paraId="15CCCA6C" w14:textId="77777777" w:rsidR="00DB252F" w:rsidRDefault="00DB252F"/>
    <w:p w14:paraId="6C7E5B30" w14:textId="77777777" w:rsidR="00DB252F" w:rsidRDefault="00DB252F"/>
    <w:p w14:paraId="467D24FE" w14:textId="77777777" w:rsidR="00DB252F" w:rsidRDefault="00DB252F"/>
    <w:p w14:paraId="4A00F51F" w14:textId="77777777" w:rsidR="00DB252F" w:rsidRDefault="00DB252F"/>
    <w:p w14:paraId="21C87FBA" w14:textId="77777777" w:rsidR="00DB252F" w:rsidRDefault="00DB252F"/>
    <w:p w14:paraId="23D8D7C4" w14:textId="77777777" w:rsidR="00DB252F" w:rsidRDefault="00DB252F"/>
    <w:p w14:paraId="50DA41D5" w14:textId="77777777" w:rsidR="00DB252F" w:rsidRDefault="00DB252F"/>
    <w:p w14:paraId="601C7B18" w14:textId="77777777" w:rsidR="00EB71BC" w:rsidRDefault="00B97BAC">
      <w:r>
        <w:t xml:space="preserve">OTMR : Processus de Recrutement Ouvert, Transparent et basé sur le Mérite. </w:t>
      </w:r>
    </w:p>
    <w:p w14:paraId="3FAB2514" w14:textId="77777777" w:rsidR="00DE1757" w:rsidRDefault="00B97BAC" w:rsidP="00DE1757">
      <w:r>
        <w:t xml:space="preserve">Version 1 – </w:t>
      </w:r>
      <w:r w:rsidR="00407CCA">
        <w:t>août</w:t>
      </w:r>
      <w:r>
        <w:t xml:space="preserve"> 2020</w:t>
      </w:r>
      <w:r w:rsidR="00D82EDC">
        <w:br w:type="page"/>
      </w:r>
    </w:p>
    <w:sdt>
      <w:sdtPr>
        <w:rPr>
          <w:rFonts w:asciiTheme="minorHAnsi" w:eastAsiaTheme="minorHAnsi" w:hAnsiTheme="minorHAnsi" w:cstheme="minorBidi"/>
          <w:color w:val="auto"/>
          <w:sz w:val="22"/>
          <w:szCs w:val="22"/>
          <w:lang w:eastAsia="en-US"/>
        </w:rPr>
        <w:id w:val="333571216"/>
        <w:docPartObj>
          <w:docPartGallery w:val="Table of Contents"/>
          <w:docPartUnique/>
        </w:docPartObj>
      </w:sdtPr>
      <w:sdtEndPr>
        <w:rPr>
          <w:b/>
          <w:bCs/>
        </w:rPr>
      </w:sdtEndPr>
      <w:sdtContent>
        <w:p w14:paraId="23BA568B" w14:textId="77777777" w:rsidR="004F0D0D" w:rsidRPr="00DB252F" w:rsidRDefault="004F0D0D">
          <w:pPr>
            <w:pStyle w:val="TOCHeading"/>
            <w:rPr>
              <w:rFonts w:asciiTheme="minorHAnsi" w:eastAsiaTheme="minorHAnsi" w:hAnsiTheme="minorHAnsi" w:cstheme="minorBidi"/>
              <w:color w:val="auto"/>
              <w:sz w:val="22"/>
              <w:szCs w:val="22"/>
              <w:lang w:eastAsia="en-US"/>
            </w:rPr>
          </w:pPr>
          <w:r>
            <w:t>Table des matières</w:t>
          </w:r>
        </w:p>
        <w:p w14:paraId="3E96EA03" w14:textId="77777777" w:rsidR="00633644" w:rsidRDefault="004F0D0D">
          <w:pPr>
            <w:pStyle w:val="TOC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5550449" w:history="1">
            <w:r w:rsidR="00633644" w:rsidRPr="00EB041C">
              <w:rPr>
                <w:rStyle w:val="Hyperlink"/>
                <w:noProof/>
              </w:rPr>
              <w:t>Préambule</w:t>
            </w:r>
            <w:r w:rsidR="00633644">
              <w:rPr>
                <w:noProof/>
                <w:webHidden/>
              </w:rPr>
              <w:tab/>
            </w:r>
            <w:r w:rsidR="00633644">
              <w:rPr>
                <w:noProof/>
                <w:webHidden/>
              </w:rPr>
              <w:fldChar w:fldCharType="begin"/>
            </w:r>
            <w:r w:rsidR="00633644">
              <w:rPr>
                <w:noProof/>
                <w:webHidden/>
              </w:rPr>
              <w:instrText xml:space="preserve"> PAGEREF _Toc55550449 \h </w:instrText>
            </w:r>
            <w:r w:rsidR="00633644">
              <w:rPr>
                <w:noProof/>
                <w:webHidden/>
              </w:rPr>
            </w:r>
            <w:r w:rsidR="00633644">
              <w:rPr>
                <w:noProof/>
                <w:webHidden/>
              </w:rPr>
              <w:fldChar w:fldCharType="separate"/>
            </w:r>
            <w:r w:rsidR="00633644">
              <w:rPr>
                <w:noProof/>
                <w:webHidden/>
              </w:rPr>
              <w:t>3</w:t>
            </w:r>
            <w:r w:rsidR="00633644">
              <w:rPr>
                <w:noProof/>
                <w:webHidden/>
              </w:rPr>
              <w:fldChar w:fldCharType="end"/>
            </w:r>
          </w:hyperlink>
        </w:p>
        <w:p w14:paraId="3E9C54EC" w14:textId="77777777" w:rsidR="00633644" w:rsidRDefault="00550688">
          <w:pPr>
            <w:pStyle w:val="TOC1"/>
            <w:tabs>
              <w:tab w:val="left" w:pos="440"/>
              <w:tab w:val="right" w:leader="dot" w:pos="9062"/>
            </w:tabs>
            <w:rPr>
              <w:rFonts w:eastAsiaTheme="minorEastAsia"/>
              <w:noProof/>
              <w:lang w:eastAsia="fr-FR"/>
            </w:rPr>
          </w:pPr>
          <w:hyperlink w:anchor="_Toc55550450" w:history="1">
            <w:r w:rsidR="00633644" w:rsidRPr="00EB041C">
              <w:rPr>
                <w:rStyle w:val="Hyperlink"/>
                <w:noProof/>
              </w:rPr>
              <w:t>A.</w:t>
            </w:r>
            <w:r w:rsidR="00633644">
              <w:rPr>
                <w:rFonts w:eastAsiaTheme="minorEastAsia"/>
                <w:noProof/>
                <w:lang w:eastAsia="fr-FR"/>
              </w:rPr>
              <w:tab/>
            </w:r>
            <w:r w:rsidR="00633644" w:rsidRPr="00EB041C">
              <w:rPr>
                <w:rStyle w:val="Hyperlink"/>
                <w:noProof/>
              </w:rPr>
              <w:t>Recrutement des doctorants</w:t>
            </w:r>
            <w:r w:rsidR="00633644">
              <w:rPr>
                <w:noProof/>
                <w:webHidden/>
              </w:rPr>
              <w:tab/>
            </w:r>
            <w:r w:rsidR="00633644">
              <w:rPr>
                <w:noProof/>
                <w:webHidden/>
              </w:rPr>
              <w:fldChar w:fldCharType="begin"/>
            </w:r>
            <w:r w:rsidR="00633644">
              <w:rPr>
                <w:noProof/>
                <w:webHidden/>
              </w:rPr>
              <w:instrText xml:space="preserve"> PAGEREF _Toc55550450 \h </w:instrText>
            </w:r>
            <w:r w:rsidR="00633644">
              <w:rPr>
                <w:noProof/>
                <w:webHidden/>
              </w:rPr>
            </w:r>
            <w:r w:rsidR="00633644">
              <w:rPr>
                <w:noProof/>
                <w:webHidden/>
              </w:rPr>
              <w:fldChar w:fldCharType="separate"/>
            </w:r>
            <w:r w:rsidR="00633644">
              <w:rPr>
                <w:noProof/>
                <w:webHidden/>
              </w:rPr>
              <w:t>5</w:t>
            </w:r>
            <w:r w:rsidR="00633644">
              <w:rPr>
                <w:noProof/>
                <w:webHidden/>
              </w:rPr>
              <w:fldChar w:fldCharType="end"/>
            </w:r>
          </w:hyperlink>
        </w:p>
        <w:p w14:paraId="0E72C7CA" w14:textId="77777777" w:rsidR="00633644" w:rsidRDefault="00550688">
          <w:pPr>
            <w:pStyle w:val="TOC1"/>
            <w:tabs>
              <w:tab w:val="right" w:leader="dot" w:pos="9062"/>
            </w:tabs>
            <w:rPr>
              <w:rFonts w:eastAsiaTheme="minorEastAsia"/>
              <w:noProof/>
              <w:lang w:eastAsia="fr-FR"/>
            </w:rPr>
          </w:pPr>
          <w:hyperlink w:anchor="_Toc55550451" w:history="1">
            <w:r w:rsidR="00633644" w:rsidRPr="00EB041C">
              <w:rPr>
                <w:rStyle w:val="Hyperlink"/>
                <w:noProof/>
              </w:rPr>
              <w:t>1. Recrutement des doctorants sous contrat</w:t>
            </w:r>
            <w:r w:rsidR="00633644">
              <w:rPr>
                <w:noProof/>
                <w:webHidden/>
              </w:rPr>
              <w:tab/>
            </w:r>
            <w:r w:rsidR="00633644">
              <w:rPr>
                <w:noProof/>
                <w:webHidden/>
              </w:rPr>
              <w:fldChar w:fldCharType="begin"/>
            </w:r>
            <w:r w:rsidR="00633644">
              <w:rPr>
                <w:noProof/>
                <w:webHidden/>
              </w:rPr>
              <w:instrText xml:space="preserve"> PAGEREF _Toc55550451 \h </w:instrText>
            </w:r>
            <w:r w:rsidR="00633644">
              <w:rPr>
                <w:noProof/>
                <w:webHidden/>
              </w:rPr>
            </w:r>
            <w:r w:rsidR="00633644">
              <w:rPr>
                <w:noProof/>
                <w:webHidden/>
              </w:rPr>
              <w:fldChar w:fldCharType="separate"/>
            </w:r>
            <w:r w:rsidR="00633644">
              <w:rPr>
                <w:noProof/>
                <w:webHidden/>
              </w:rPr>
              <w:t>5</w:t>
            </w:r>
            <w:r w:rsidR="00633644">
              <w:rPr>
                <w:noProof/>
                <w:webHidden/>
              </w:rPr>
              <w:fldChar w:fldCharType="end"/>
            </w:r>
          </w:hyperlink>
        </w:p>
        <w:p w14:paraId="646752FE" w14:textId="77777777" w:rsidR="00633644" w:rsidRDefault="00550688">
          <w:pPr>
            <w:pStyle w:val="TOC1"/>
            <w:tabs>
              <w:tab w:val="right" w:leader="dot" w:pos="9062"/>
            </w:tabs>
            <w:rPr>
              <w:rFonts w:eastAsiaTheme="minorEastAsia"/>
              <w:noProof/>
              <w:lang w:eastAsia="fr-FR"/>
            </w:rPr>
          </w:pPr>
          <w:hyperlink w:anchor="_Toc55550452" w:history="1">
            <w:r w:rsidR="00633644" w:rsidRPr="00EB041C">
              <w:rPr>
                <w:rStyle w:val="Hyperlink"/>
                <w:noProof/>
              </w:rPr>
              <w:t>2. Recrutement des doctorants sans contrat</w:t>
            </w:r>
            <w:r w:rsidR="00633644">
              <w:rPr>
                <w:noProof/>
                <w:webHidden/>
              </w:rPr>
              <w:tab/>
            </w:r>
            <w:r w:rsidR="00633644">
              <w:rPr>
                <w:noProof/>
                <w:webHidden/>
              </w:rPr>
              <w:fldChar w:fldCharType="begin"/>
            </w:r>
            <w:r w:rsidR="00633644">
              <w:rPr>
                <w:noProof/>
                <w:webHidden/>
              </w:rPr>
              <w:instrText xml:space="preserve"> PAGEREF _Toc55550452 \h </w:instrText>
            </w:r>
            <w:r w:rsidR="00633644">
              <w:rPr>
                <w:noProof/>
                <w:webHidden/>
              </w:rPr>
            </w:r>
            <w:r w:rsidR="00633644">
              <w:rPr>
                <w:noProof/>
                <w:webHidden/>
              </w:rPr>
              <w:fldChar w:fldCharType="separate"/>
            </w:r>
            <w:r w:rsidR="00633644">
              <w:rPr>
                <w:noProof/>
                <w:webHidden/>
              </w:rPr>
              <w:t>7</w:t>
            </w:r>
            <w:r w:rsidR="00633644">
              <w:rPr>
                <w:noProof/>
                <w:webHidden/>
              </w:rPr>
              <w:fldChar w:fldCharType="end"/>
            </w:r>
          </w:hyperlink>
        </w:p>
        <w:p w14:paraId="6AE7C678" w14:textId="77777777" w:rsidR="00633644" w:rsidRDefault="00550688">
          <w:pPr>
            <w:pStyle w:val="TOC1"/>
            <w:tabs>
              <w:tab w:val="right" w:leader="dot" w:pos="9062"/>
            </w:tabs>
            <w:rPr>
              <w:rFonts w:eastAsiaTheme="minorEastAsia"/>
              <w:noProof/>
              <w:lang w:eastAsia="fr-FR"/>
            </w:rPr>
          </w:pPr>
          <w:hyperlink w:anchor="_Toc55550453" w:history="1">
            <w:r w:rsidR="00633644" w:rsidRPr="00EB041C">
              <w:rPr>
                <w:rStyle w:val="Hyperlink"/>
                <w:noProof/>
              </w:rPr>
              <w:t>3. Cas particulier de l’école doctorale ABIES</w:t>
            </w:r>
            <w:r w:rsidR="00633644">
              <w:rPr>
                <w:noProof/>
                <w:webHidden/>
              </w:rPr>
              <w:tab/>
            </w:r>
            <w:r w:rsidR="00633644">
              <w:rPr>
                <w:noProof/>
                <w:webHidden/>
              </w:rPr>
              <w:fldChar w:fldCharType="begin"/>
            </w:r>
            <w:r w:rsidR="00633644">
              <w:rPr>
                <w:noProof/>
                <w:webHidden/>
              </w:rPr>
              <w:instrText xml:space="preserve"> PAGEREF _Toc55550453 \h </w:instrText>
            </w:r>
            <w:r w:rsidR="00633644">
              <w:rPr>
                <w:noProof/>
                <w:webHidden/>
              </w:rPr>
            </w:r>
            <w:r w:rsidR="00633644">
              <w:rPr>
                <w:noProof/>
                <w:webHidden/>
              </w:rPr>
              <w:fldChar w:fldCharType="separate"/>
            </w:r>
            <w:r w:rsidR="00633644">
              <w:rPr>
                <w:noProof/>
                <w:webHidden/>
              </w:rPr>
              <w:t>8</w:t>
            </w:r>
            <w:r w:rsidR="00633644">
              <w:rPr>
                <w:noProof/>
                <w:webHidden/>
              </w:rPr>
              <w:fldChar w:fldCharType="end"/>
            </w:r>
          </w:hyperlink>
        </w:p>
        <w:p w14:paraId="58B5CE85" w14:textId="77777777" w:rsidR="00633644" w:rsidRDefault="00550688">
          <w:pPr>
            <w:pStyle w:val="TOC1"/>
            <w:tabs>
              <w:tab w:val="left" w:pos="440"/>
              <w:tab w:val="right" w:leader="dot" w:pos="9062"/>
            </w:tabs>
            <w:rPr>
              <w:rFonts w:eastAsiaTheme="minorEastAsia"/>
              <w:noProof/>
              <w:lang w:eastAsia="fr-FR"/>
            </w:rPr>
          </w:pPr>
          <w:hyperlink w:anchor="_Toc55550454" w:history="1">
            <w:r w:rsidR="00633644" w:rsidRPr="00EB041C">
              <w:rPr>
                <w:rStyle w:val="Hyperlink"/>
                <w:noProof/>
              </w:rPr>
              <w:t>1.</w:t>
            </w:r>
            <w:r w:rsidR="00633644">
              <w:rPr>
                <w:rFonts w:eastAsiaTheme="minorEastAsia"/>
                <w:noProof/>
                <w:lang w:eastAsia="fr-FR"/>
              </w:rPr>
              <w:tab/>
            </w:r>
            <w:r w:rsidR="00633644" w:rsidRPr="00EB041C">
              <w:rPr>
                <w:rStyle w:val="Hyperlink"/>
                <w:noProof/>
              </w:rPr>
              <w:t>Recrutement des doctorants sous contrat</w:t>
            </w:r>
            <w:r w:rsidR="00633644">
              <w:rPr>
                <w:noProof/>
                <w:webHidden/>
              </w:rPr>
              <w:tab/>
            </w:r>
            <w:r w:rsidR="00633644">
              <w:rPr>
                <w:noProof/>
                <w:webHidden/>
              </w:rPr>
              <w:fldChar w:fldCharType="begin"/>
            </w:r>
            <w:r w:rsidR="00633644">
              <w:rPr>
                <w:noProof/>
                <w:webHidden/>
              </w:rPr>
              <w:instrText xml:space="preserve"> PAGEREF _Toc55550454 \h </w:instrText>
            </w:r>
            <w:r w:rsidR="00633644">
              <w:rPr>
                <w:noProof/>
                <w:webHidden/>
              </w:rPr>
            </w:r>
            <w:r w:rsidR="00633644">
              <w:rPr>
                <w:noProof/>
                <w:webHidden/>
              </w:rPr>
              <w:fldChar w:fldCharType="separate"/>
            </w:r>
            <w:r w:rsidR="00633644">
              <w:rPr>
                <w:noProof/>
                <w:webHidden/>
              </w:rPr>
              <w:t>8</w:t>
            </w:r>
            <w:r w:rsidR="00633644">
              <w:rPr>
                <w:noProof/>
                <w:webHidden/>
              </w:rPr>
              <w:fldChar w:fldCharType="end"/>
            </w:r>
          </w:hyperlink>
        </w:p>
        <w:p w14:paraId="51C0B7EE" w14:textId="77777777" w:rsidR="00633644" w:rsidRDefault="00550688">
          <w:pPr>
            <w:pStyle w:val="TOC1"/>
            <w:tabs>
              <w:tab w:val="right" w:leader="dot" w:pos="9062"/>
            </w:tabs>
            <w:rPr>
              <w:rFonts w:eastAsiaTheme="minorEastAsia"/>
              <w:noProof/>
              <w:lang w:eastAsia="fr-FR"/>
            </w:rPr>
          </w:pPr>
          <w:hyperlink w:anchor="_Toc55550455" w:history="1">
            <w:r w:rsidR="00633644" w:rsidRPr="00EB041C">
              <w:rPr>
                <w:rStyle w:val="Hyperlink"/>
                <w:noProof/>
              </w:rPr>
              <w:t>2. Recrutement des doctorants sans contrat</w:t>
            </w:r>
            <w:r w:rsidR="00633644">
              <w:rPr>
                <w:noProof/>
                <w:webHidden/>
              </w:rPr>
              <w:tab/>
            </w:r>
            <w:r w:rsidR="00633644">
              <w:rPr>
                <w:noProof/>
                <w:webHidden/>
              </w:rPr>
              <w:fldChar w:fldCharType="begin"/>
            </w:r>
            <w:r w:rsidR="00633644">
              <w:rPr>
                <w:noProof/>
                <w:webHidden/>
              </w:rPr>
              <w:instrText xml:space="preserve"> PAGEREF _Toc55550455 \h </w:instrText>
            </w:r>
            <w:r w:rsidR="00633644">
              <w:rPr>
                <w:noProof/>
                <w:webHidden/>
              </w:rPr>
            </w:r>
            <w:r w:rsidR="00633644">
              <w:rPr>
                <w:noProof/>
                <w:webHidden/>
              </w:rPr>
              <w:fldChar w:fldCharType="separate"/>
            </w:r>
            <w:r w:rsidR="00633644">
              <w:rPr>
                <w:noProof/>
                <w:webHidden/>
              </w:rPr>
              <w:t>10</w:t>
            </w:r>
            <w:r w:rsidR="00633644">
              <w:rPr>
                <w:noProof/>
                <w:webHidden/>
              </w:rPr>
              <w:fldChar w:fldCharType="end"/>
            </w:r>
          </w:hyperlink>
        </w:p>
        <w:p w14:paraId="695D09B6" w14:textId="77777777" w:rsidR="00633644" w:rsidRDefault="00550688">
          <w:pPr>
            <w:pStyle w:val="TOC1"/>
            <w:tabs>
              <w:tab w:val="left" w:pos="440"/>
              <w:tab w:val="right" w:leader="dot" w:pos="9062"/>
            </w:tabs>
            <w:rPr>
              <w:rFonts w:eastAsiaTheme="minorEastAsia"/>
              <w:noProof/>
              <w:lang w:eastAsia="fr-FR"/>
            </w:rPr>
          </w:pPr>
          <w:hyperlink w:anchor="_Toc55550456" w:history="1">
            <w:r w:rsidR="00633644" w:rsidRPr="00EB041C">
              <w:rPr>
                <w:rStyle w:val="Hyperlink"/>
                <w:noProof/>
              </w:rPr>
              <w:t>B.</w:t>
            </w:r>
            <w:r w:rsidR="00633644">
              <w:rPr>
                <w:rFonts w:eastAsiaTheme="minorEastAsia"/>
                <w:noProof/>
                <w:lang w:eastAsia="fr-FR"/>
              </w:rPr>
              <w:tab/>
            </w:r>
            <w:r w:rsidR="00633644" w:rsidRPr="00EB041C">
              <w:rPr>
                <w:rStyle w:val="Hyperlink"/>
                <w:noProof/>
              </w:rPr>
              <w:t>Recrutement des IGR</w:t>
            </w:r>
            <w:r w:rsidR="00633644">
              <w:rPr>
                <w:noProof/>
                <w:webHidden/>
              </w:rPr>
              <w:tab/>
            </w:r>
            <w:r w:rsidR="00633644">
              <w:rPr>
                <w:noProof/>
                <w:webHidden/>
              </w:rPr>
              <w:fldChar w:fldCharType="begin"/>
            </w:r>
            <w:r w:rsidR="00633644">
              <w:rPr>
                <w:noProof/>
                <w:webHidden/>
              </w:rPr>
              <w:instrText xml:space="preserve"> PAGEREF _Toc55550456 \h </w:instrText>
            </w:r>
            <w:r w:rsidR="00633644">
              <w:rPr>
                <w:noProof/>
                <w:webHidden/>
              </w:rPr>
            </w:r>
            <w:r w:rsidR="00633644">
              <w:rPr>
                <w:noProof/>
                <w:webHidden/>
              </w:rPr>
              <w:fldChar w:fldCharType="separate"/>
            </w:r>
            <w:r w:rsidR="00633644">
              <w:rPr>
                <w:noProof/>
                <w:webHidden/>
              </w:rPr>
              <w:t>11</w:t>
            </w:r>
            <w:r w:rsidR="00633644">
              <w:rPr>
                <w:noProof/>
                <w:webHidden/>
              </w:rPr>
              <w:fldChar w:fldCharType="end"/>
            </w:r>
          </w:hyperlink>
        </w:p>
        <w:p w14:paraId="314A8CAB" w14:textId="77777777" w:rsidR="00633644" w:rsidRDefault="00550688">
          <w:pPr>
            <w:pStyle w:val="TOC1"/>
            <w:tabs>
              <w:tab w:val="left" w:pos="440"/>
              <w:tab w:val="right" w:leader="dot" w:pos="9062"/>
            </w:tabs>
            <w:rPr>
              <w:rFonts w:eastAsiaTheme="minorEastAsia"/>
              <w:noProof/>
              <w:lang w:eastAsia="fr-FR"/>
            </w:rPr>
          </w:pPr>
          <w:hyperlink w:anchor="_Toc55550457" w:history="1">
            <w:r w:rsidR="00633644" w:rsidRPr="00EB041C">
              <w:rPr>
                <w:rStyle w:val="Hyperlink"/>
                <w:noProof/>
              </w:rPr>
              <w:t>1.</w:t>
            </w:r>
            <w:r w:rsidR="00633644">
              <w:rPr>
                <w:rFonts w:eastAsiaTheme="minorEastAsia"/>
                <w:noProof/>
                <w:lang w:eastAsia="fr-FR"/>
              </w:rPr>
              <w:tab/>
            </w:r>
            <w:r w:rsidR="00633644" w:rsidRPr="00EB041C">
              <w:rPr>
                <w:rStyle w:val="Hyperlink"/>
                <w:noProof/>
              </w:rPr>
              <w:t>Processus de recrutement des emplois scientifiques</w:t>
            </w:r>
            <w:r w:rsidR="00633644">
              <w:rPr>
                <w:noProof/>
                <w:webHidden/>
              </w:rPr>
              <w:tab/>
            </w:r>
            <w:r w:rsidR="00633644">
              <w:rPr>
                <w:noProof/>
                <w:webHidden/>
              </w:rPr>
              <w:fldChar w:fldCharType="begin"/>
            </w:r>
            <w:r w:rsidR="00633644">
              <w:rPr>
                <w:noProof/>
                <w:webHidden/>
              </w:rPr>
              <w:instrText xml:space="preserve"> PAGEREF _Toc55550457 \h </w:instrText>
            </w:r>
            <w:r w:rsidR="00633644">
              <w:rPr>
                <w:noProof/>
                <w:webHidden/>
              </w:rPr>
            </w:r>
            <w:r w:rsidR="00633644">
              <w:rPr>
                <w:noProof/>
                <w:webHidden/>
              </w:rPr>
              <w:fldChar w:fldCharType="separate"/>
            </w:r>
            <w:r w:rsidR="00633644">
              <w:rPr>
                <w:noProof/>
                <w:webHidden/>
              </w:rPr>
              <w:t>11</w:t>
            </w:r>
            <w:r w:rsidR="00633644">
              <w:rPr>
                <w:noProof/>
                <w:webHidden/>
              </w:rPr>
              <w:fldChar w:fldCharType="end"/>
            </w:r>
          </w:hyperlink>
        </w:p>
        <w:p w14:paraId="14035823" w14:textId="77777777" w:rsidR="00633644" w:rsidRDefault="00550688">
          <w:pPr>
            <w:pStyle w:val="TOC1"/>
            <w:tabs>
              <w:tab w:val="left" w:pos="440"/>
              <w:tab w:val="right" w:leader="dot" w:pos="9062"/>
            </w:tabs>
            <w:rPr>
              <w:rFonts w:eastAsiaTheme="minorEastAsia"/>
              <w:noProof/>
              <w:lang w:eastAsia="fr-FR"/>
            </w:rPr>
          </w:pPr>
          <w:hyperlink w:anchor="_Toc55550458" w:history="1">
            <w:r w:rsidR="00633644" w:rsidRPr="00EB041C">
              <w:rPr>
                <w:rStyle w:val="Hyperlink"/>
                <w:noProof/>
              </w:rPr>
              <w:t>2.</w:t>
            </w:r>
            <w:r w:rsidR="00633644">
              <w:rPr>
                <w:rFonts w:eastAsiaTheme="minorEastAsia"/>
                <w:noProof/>
                <w:lang w:eastAsia="fr-FR"/>
              </w:rPr>
              <w:tab/>
            </w:r>
            <w:r w:rsidR="00633644" w:rsidRPr="00EB041C">
              <w:rPr>
                <w:rStyle w:val="Hyperlink"/>
                <w:noProof/>
              </w:rPr>
              <w:t>Cas particulier des post doctorants</w:t>
            </w:r>
            <w:r w:rsidR="00633644">
              <w:rPr>
                <w:noProof/>
                <w:webHidden/>
              </w:rPr>
              <w:tab/>
            </w:r>
            <w:r w:rsidR="00633644">
              <w:rPr>
                <w:noProof/>
                <w:webHidden/>
              </w:rPr>
              <w:fldChar w:fldCharType="begin"/>
            </w:r>
            <w:r w:rsidR="00633644">
              <w:rPr>
                <w:noProof/>
                <w:webHidden/>
              </w:rPr>
              <w:instrText xml:space="preserve"> PAGEREF _Toc55550458 \h </w:instrText>
            </w:r>
            <w:r w:rsidR="00633644">
              <w:rPr>
                <w:noProof/>
                <w:webHidden/>
              </w:rPr>
            </w:r>
            <w:r w:rsidR="00633644">
              <w:rPr>
                <w:noProof/>
                <w:webHidden/>
              </w:rPr>
              <w:fldChar w:fldCharType="separate"/>
            </w:r>
            <w:r w:rsidR="00633644">
              <w:rPr>
                <w:noProof/>
                <w:webHidden/>
              </w:rPr>
              <w:t>12</w:t>
            </w:r>
            <w:r w:rsidR="00633644">
              <w:rPr>
                <w:noProof/>
                <w:webHidden/>
              </w:rPr>
              <w:fldChar w:fldCharType="end"/>
            </w:r>
          </w:hyperlink>
        </w:p>
        <w:p w14:paraId="5F58EC49" w14:textId="77777777" w:rsidR="00633644" w:rsidRDefault="00550688">
          <w:pPr>
            <w:pStyle w:val="TOC1"/>
            <w:tabs>
              <w:tab w:val="left" w:pos="440"/>
              <w:tab w:val="right" w:leader="dot" w:pos="9062"/>
            </w:tabs>
            <w:rPr>
              <w:rFonts w:eastAsiaTheme="minorEastAsia"/>
              <w:noProof/>
              <w:lang w:eastAsia="fr-FR"/>
            </w:rPr>
          </w:pPr>
          <w:hyperlink w:anchor="_Toc55550459" w:history="1">
            <w:r w:rsidR="00633644" w:rsidRPr="00EB041C">
              <w:rPr>
                <w:rStyle w:val="Hyperlink"/>
                <w:noProof/>
              </w:rPr>
              <w:t>C.</w:t>
            </w:r>
            <w:r w:rsidR="00633644">
              <w:rPr>
                <w:rFonts w:eastAsiaTheme="minorEastAsia"/>
                <w:noProof/>
                <w:lang w:eastAsia="fr-FR"/>
              </w:rPr>
              <w:tab/>
            </w:r>
            <w:r w:rsidR="00633644" w:rsidRPr="00EB041C">
              <w:rPr>
                <w:rStyle w:val="Hyperlink"/>
                <w:noProof/>
              </w:rPr>
              <w:t>Recrutement des enseignants et enseignants chercheurs</w:t>
            </w:r>
            <w:r w:rsidR="00633644">
              <w:rPr>
                <w:noProof/>
                <w:webHidden/>
              </w:rPr>
              <w:tab/>
            </w:r>
            <w:r w:rsidR="00633644">
              <w:rPr>
                <w:noProof/>
                <w:webHidden/>
              </w:rPr>
              <w:fldChar w:fldCharType="begin"/>
            </w:r>
            <w:r w:rsidR="00633644">
              <w:rPr>
                <w:noProof/>
                <w:webHidden/>
              </w:rPr>
              <w:instrText xml:space="preserve"> PAGEREF _Toc55550459 \h </w:instrText>
            </w:r>
            <w:r w:rsidR="00633644">
              <w:rPr>
                <w:noProof/>
                <w:webHidden/>
              </w:rPr>
            </w:r>
            <w:r w:rsidR="00633644">
              <w:rPr>
                <w:noProof/>
                <w:webHidden/>
              </w:rPr>
              <w:fldChar w:fldCharType="separate"/>
            </w:r>
            <w:r w:rsidR="00633644">
              <w:rPr>
                <w:noProof/>
                <w:webHidden/>
              </w:rPr>
              <w:t>13</w:t>
            </w:r>
            <w:r w:rsidR="00633644">
              <w:rPr>
                <w:noProof/>
                <w:webHidden/>
              </w:rPr>
              <w:fldChar w:fldCharType="end"/>
            </w:r>
          </w:hyperlink>
        </w:p>
        <w:p w14:paraId="716DA7D9" w14:textId="77777777" w:rsidR="00633644" w:rsidRDefault="00550688">
          <w:pPr>
            <w:pStyle w:val="TOC1"/>
            <w:tabs>
              <w:tab w:val="left" w:pos="440"/>
              <w:tab w:val="right" w:leader="dot" w:pos="9062"/>
            </w:tabs>
            <w:rPr>
              <w:rFonts w:eastAsiaTheme="minorEastAsia"/>
              <w:noProof/>
              <w:lang w:eastAsia="fr-FR"/>
            </w:rPr>
          </w:pPr>
          <w:hyperlink w:anchor="_Toc55550460" w:history="1">
            <w:r w:rsidR="00633644" w:rsidRPr="00EB041C">
              <w:rPr>
                <w:rStyle w:val="Hyperlink"/>
                <w:noProof/>
              </w:rPr>
              <w:t>1.</w:t>
            </w:r>
            <w:r w:rsidR="00633644">
              <w:rPr>
                <w:rFonts w:eastAsiaTheme="minorEastAsia"/>
                <w:noProof/>
                <w:lang w:eastAsia="fr-FR"/>
              </w:rPr>
              <w:tab/>
            </w:r>
            <w:r w:rsidR="00633644" w:rsidRPr="00EB041C">
              <w:rPr>
                <w:rStyle w:val="Hyperlink"/>
                <w:noProof/>
              </w:rPr>
              <w:t>Recrutement des non-permanents : ATER, MAST et PAST</w:t>
            </w:r>
            <w:r w:rsidR="00633644">
              <w:rPr>
                <w:noProof/>
                <w:webHidden/>
              </w:rPr>
              <w:tab/>
            </w:r>
            <w:r w:rsidR="00633644">
              <w:rPr>
                <w:noProof/>
                <w:webHidden/>
              </w:rPr>
              <w:fldChar w:fldCharType="begin"/>
            </w:r>
            <w:r w:rsidR="00633644">
              <w:rPr>
                <w:noProof/>
                <w:webHidden/>
              </w:rPr>
              <w:instrText xml:space="preserve"> PAGEREF _Toc55550460 \h </w:instrText>
            </w:r>
            <w:r w:rsidR="00633644">
              <w:rPr>
                <w:noProof/>
                <w:webHidden/>
              </w:rPr>
            </w:r>
            <w:r w:rsidR="00633644">
              <w:rPr>
                <w:noProof/>
                <w:webHidden/>
              </w:rPr>
              <w:fldChar w:fldCharType="separate"/>
            </w:r>
            <w:r w:rsidR="00633644">
              <w:rPr>
                <w:noProof/>
                <w:webHidden/>
              </w:rPr>
              <w:t>13</w:t>
            </w:r>
            <w:r w:rsidR="00633644">
              <w:rPr>
                <w:noProof/>
                <w:webHidden/>
              </w:rPr>
              <w:fldChar w:fldCharType="end"/>
            </w:r>
          </w:hyperlink>
        </w:p>
        <w:p w14:paraId="16CD2F4A" w14:textId="77777777" w:rsidR="00633644" w:rsidRDefault="00550688">
          <w:pPr>
            <w:pStyle w:val="TOC1"/>
            <w:tabs>
              <w:tab w:val="left" w:pos="440"/>
              <w:tab w:val="right" w:leader="dot" w:pos="9062"/>
            </w:tabs>
            <w:rPr>
              <w:rFonts w:eastAsiaTheme="minorEastAsia"/>
              <w:noProof/>
              <w:lang w:eastAsia="fr-FR"/>
            </w:rPr>
          </w:pPr>
          <w:hyperlink w:anchor="_Toc55550461" w:history="1">
            <w:r w:rsidR="00633644" w:rsidRPr="00EB041C">
              <w:rPr>
                <w:rStyle w:val="Hyperlink"/>
                <w:noProof/>
              </w:rPr>
              <w:t>2.</w:t>
            </w:r>
            <w:r w:rsidR="00633644">
              <w:rPr>
                <w:rFonts w:eastAsiaTheme="minorEastAsia"/>
                <w:noProof/>
                <w:lang w:eastAsia="fr-FR"/>
              </w:rPr>
              <w:tab/>
            </w:r>
            <w:r w:rsidR="00633644" w:rsidRPr="00EB041C">
              <w:rPr>
                <w:rStyle w:val="Hyperlink"/>
                <w:noProof/>
              </w:rPr>
              <w:t>Recrutement des enseignants chercheurs titulaires</w:t>
            </w:r>
            <w:r w:rsidR="00633644">
              <w:rPr>
                <w:noProof/>
                <w:webHidden/>
              </w:rPr>
              <w:tab/>
            </w:r>
            <w:r w:rsidR="00633644">
              <w:rPr>
                <w:noProof/>
                <w:webHidden/>
              </w:rPr>
              <w:fldChar w:fldCharType="begin"/>
            </w:r>
            <w:r w:rsidR="00633644">
              <w:rPr>
                <w:noProof/>
                <w:webHidden/>
              </w:rPr>
              <w:instrText xml:space="preserve"> PAGEREF _Toc55550461 \h </w:instrText>
            </w:r>
            <w:r w:rsidR="00633644">
              <w:rPr>
                <w:noProof/>
                <w:webHidden/>
              </w:rPr>
            </w:r>
            <w:r w:rsidR="00633644">
              <w:rPr>
                <w:noProof/>
                <w:webHidden/>
              </w:rPr>
              <w:fldChar w:fldCharType="separate"/>
            </w:r>
            <w:r w:rsidR="00633644">
              <w:rPr>
                <w:noProof/>
                <w:webHidden/>
              </w:rPr>
              <w:t>15</w:t>
            </w:r>
            <w:r w:rsidR="00633644">
              <w:rPr>
                <w:noProof/>
                <w:webHidden/>
              </w:rPr>
              <w:fldChar w:fldCharType="end"/>
            </w:r>
          </w:hyperlink>
        </w:p>
        <w:p w14:paraId="589BDC4F" w14:textId="77777777" w:rsidR="00633644" w:rsidRDefault="00550688">
          <w:pPr>
            <w:pStyle w:val="TOC1"/>
            <w:tabs>
              <w:tab w:val="left" w:pos="440"/>
              <w:tab w:val="right" w:leader="dot" w:pos="9062"/>
            </w:tabs>
            <w:rPr>
              <w:rFonts w:eastAsiaTheme="minorEastAsia"/>
              <w:noProof/>
              <w:lang w:eastAsia="fr-FR"/>
            </w:rPr>
          </w:pPr>
          <w:hyperlink w:anchor="_Toc55550462" w:history="1">
            <w:r w:rsidR="00633644" w:rsidRPr="00EB041C">
              <w:rPr>
                <w:rStyle w:val="Hyperlink"/>
                <w:noProof/>
              </w:rPr>
              <w:t>3.</w:t>
            </w:r>
            <w:r w:rsidR="00633644">
              <w:rPr>
                <w:rFonts w:eastAsiaTheme="minorEastAsia"/>
                <w:noProof/>
                <w:lang w:eastAsia="fr-FR"/>
              </w:rPr>
              <w:tab/>
            </w:r>
            <w:r w:rsidR="00633644" w:rsidRPr="00EB041C">
              <w:rPr>
                <w:rStyle w:val="Hyperlink"/>
                <w:noProof/>
              </w:rPr>
              <w:t>Cas particulier des mutations prioritaires</w:t>
            </w:r>
            <w:r w:rsidR="00633644">
              <w:rPr>
                <w:noProof/>
                <w:webHidden/>
              </w:rPr>
              <w:tab/>
            </w:r>
            <w:r w:rsidR="00633644">
              <w:rPr>
                <w:noProof/>
                <w:webHidden/>
              </w:rPr>
              <w:fldChar w:fldCharType="begin"/>
            </w:r>
            <w:r w:rsidR="00633644">
              <w:rPr>
                <w:noProof/>
                <w:webHidden/>
              </w:rPr>
              <w:instrText xml:space="preserve"> PAGEREF _Toc55550462 \h </w:instrText>
            </w:r>
            <w:r w:rsidR="00633644">
              <w:rPr>
                <w:noProof/>
                <w:webHidden/>
              </w:rPr>
            </w:r>
            <w:r w:rsidR="00633644">
              <w:rPr>
                <w:noProof/>
                <w:webHidden/>
              </w:rPr>
              <w:fldChar w:fldCharType="separate"/>
            </w:r>
            <w:r w:rsidR="00633644">
              <w:rPr>
                <w:noProof/>
                <w:webHidden/>
              </w:rPr>
              <w:t>16</w:t>
            </w:r>
            <w:r w:rsidR="00633644">
              <w:rPr>
                <w:noProof/>
                <w:webHidden/>
              </w:rPr>
              <w:fldChar w:fldCharType="end"/>
            </w:r>
          </w:hyperlink>
        </w:p>
        <w:p w14:paraId="6E5FA5E7" w14:textId="77777777" w:rsidR="00633644" w:rsidRDefault="00550688">
          <w:pPr>
            <w:pStyle w:val="TOC1"/>
            <w:tabs>
              <w:tab w:val="left" w:pos="440"/>
              <w:tab w:val="right" w:leader="dot" w:pos="9062"/>
            </w:tabs>
            <w:rPr>
              <w:rFonts w:eastAsiaTheme="minorEastAsia"/>
              <w:noProof/>
              <w:lang w:eastAsia="fr-FR"/>
            </w:rPr>
          </w:pPr>
          <w:hyperlink w:anchor="_Toc55550463" w:history="1">
            <w:r w:rsidR="00633644" w:rsidRPr="00EB041C">
              <w:rPr>
                <w:rStyle w:val="Hyperlink"/>
                <w:noProof/>
              </w:rPr>
              <w:t>4.</w:t>
            </w:r>
            <w:r w:rsidR="00633644">
              <w:rPr>
                <w:rFonts w:eastAsiaTheme="minorEastAsia"/>
                <w:noProof/>
                <w:lang w:eastAsia="fr-FR"/>
              </w:rPr>
              <w:tab/>
            </w:r>
            <w:r w:rsidR="00633644" w:rsidRPr="00EB041C">
              <w:rPr>
                <w:rStyle w:val="Hyperlink"/>
                <w:noProof/>
              </w:rPr>
              <w:t>Evaluation du processus</w:t>
            </w:r>
            <w:r w:rsidR="00633644">
              <w:rPr>
                <w:noProof/>
                <w:webHidden/>
              </w:rPr>
              <w:tab/>
            </w:r>
            <w:r w:rsidR="00633644">
              <w:rPr>
                <w:noProof/>
                <w:webHidden/>
              </w:rPr>
              <w:fldChar w:fldCharType="begin"/>
            </w:r>
            <w:r w:rsidR="00633644">
              <w:rPr>
                <w:noProof/>
                <w:webHidden/>
              </w:rPr>
              <w:instrText xml:space="preserve"> PAGEREF _Toc55550463 \h </w:instrText>
            </w:r>
            <w:r w:rsidR="00633644">
              <w:rPr>
                <w:noProof/>
                <w:webHidden/>
              </w:rPr>
            </w:r>
            <w:r w:rsidR="00633644">
              <w:rPr>
                <w:noProof/>
                <w:webHidden/>
              </w:rPr>
              <w:fldChar w:fldCharType="separate"/>
            </w:r>
            <w:r w:rsidR="00633644">
              <w:rPr>
                <w:noProof/>
                <w:webHidden/>
              </w:rPr>
              <w:t>17</w:t>
            </w:r>
            <w:r w:rsidR="00633644">
              <w:rPr>
                <w:noProof/>
                <w:webHidden/>
              </w:rPr>
              <w:fldChar w:fldCharType="end"/>
            </w:r>
          </w:hyperlink>
        </w:p>
        <w:p w14:paraId="666C7BA3" w14:textId="77777777" w:rsidR="004F0D0D" w:rsidRDefault="004F0D0D">
          <w:r>
            <w:rPr>
              <w:b/>
              <w:bCs/>
            </w:rPr>
            <w:fldChar w:fldCharType="end"/>
          </w:r>
        </w:p>
      </w:sdtContent>
    </w:sdt>
    <w:p w14:paraId="6AD00BA2" w14:textId="77777777" w:rsidR="00B94BB7" w:rsidRDefault="00B94BB7" w:rsidP="00B94BB7"/>
    <w:p w14:paraId="4A5B2383" w14:textId="77777777" w:rsidR="00226B2B" w:rsidRDefault="000B78B1">
      <w:r>
        <w:t xml:space="preserve">NB. : Pour la traduction, COS = </w:t>
      </w:r>
      <w:r w:rsidR="008C17CC">
        <w:t xml:space="preserve">Comité de Sélection = </w:t>
      </w:r>
      <w:r>
        <w:t xml:space="preserve">jury. </w:t>
      </w:r>
      <w:r w:rsidR="00226B2B">
        <w:br w:type="page"/>
      </w:r>
    </w:p>
    <w:p w14:paraId="256E3487" w14:textId="77777777" w:rsidR="00226B2B" w:rsidRDefault="00226B2B" w:rsidP="00226B2B">
      <w:pPr>
        <w:pStyle w:val="Heading1"/>
      </w:pPr>
      <w:bookmarkStart w:id="0" w:name="_Toc55550449"/>
      <w:r>
        <w:lastRenderedPageBreak/>
        <w:t>Préambule</w:t>
      </w:r>
      <w:bookmarkEnd w:id="0"/>
    </w:p>
    <w:p w14:paraId="0FE1F404" w14:textId="77777777" w:rsidR="00495599" w:rsidRDefault="00495599" w:rsidP="00226B2B"/>
    <w:p w14:paraId="6A5AF02D" w14:textId="77777777" w:rsidR="00495599" w:rsidRDefault="00495599" w:rsidP="00226B2B">
      <w:r>
        <w:t>L’Université de Reims Champagne Ardenne comprend 29 équipes de recherche labellisées réparties comme suit :</w:t>
      </w:r>
    </w:p>
    <w:p w14:paraId="3DBCED6D" w14:textId="77777777" w:rsidR="00495599" w:rsidRDefault="00495599" w:rsidP="00374020">
      <w:pPr>
        <w:spacing w:after="0"/>
      </w:pPr>
      <w:r>
        <w:rPr>
          <w:noProof/>
        </w:rPr>
        <w:drawing>
          <wp:inline distT="0" distB="0" distL="0" distR="0" wp14:anchorId="17405CE7" wp14:editId="1B38C4BD">
            <wp:extent cx="5685183" cy="2999105"/>
            <wp:effectExtent l="0" t="3810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ED4AD6" w14:textId="77777777" w:rsidR="00374020" w:rsidRPr="006863E9" w:rsidRDefault="003D6BE8" w:rsidP="00226B2B">
      <w:pPr>
        <w:rPr>
          <w:b/>
          <w:bCs/>
        </w:rPr>
      </w:pPr>
      <w:r w:rsidRPr="006863E9">
        <w:rPr>
          <w:b/>
          <w:bCs/>
        </w:rPr>
        <w:t>La recherche est structurée en</w:t>
      </w:r>
      <w:r w:rsidR="00374020" w:rsidRPr="006863E9">
        <w:rPr>
          <w:b/>
          <w:bCs/>
        </w:rPr>
        <w:t> :</w:t>
      </w:r>
    </w:p>
    <w:p w14:paraId="115CBE39" w14:textId="77777777" w:rsidR="00495599" w:rsidRDefault="003D6BE8" w:rsidP="00374020">
      <w:pPr>
        <w:pStyle w:val="ListParagraph"/>
        <w:numPr>
          <w:ilvl w:val="0"/>
          <w:numId w:val="16"/>
        </w:numPr>
      </w:pPr>
      <w:r>
        <w:t>4 pôles scientifiques d’application en interface</w:t>
      </w:r>
    </w:p>
    <w:p w14:paraId="2DFA5950" w14:textId="77777777" w:rsidR="003D6BE8" w:rsidRDefault="003D6BE8" w:rsidP="00226B2B">
      <w:r>
        <w:rPr>
          <w:noProof/>
        </w:rPr>
        <w:drawing>
          <wp:inline distT="0" distB="0" distL="0" distR="0" wp14:anchorId="6BE050B0" wp14:editId="17845B76">
            <wp:extent cx="5734547" cy="1154596"/>
            <wp:effectExtent l="57150" t="38100" r="57150" b="8382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412C46" w14:textId="77777777" w:rsidR="00495599" w:rsidRDefault="00495599" w:rsidP="00226B2B"/>
    <w:p w14:paraId="774C6DF1" w14:textId="77777777" w:rsidR="00495599" w:rsidRDefault="00374020" w:rsidP="00374020">
      <w:pPr>
        <w:pStyle w:val="ListParagraph"/>
        <w:numPr>
          <w:ilvl w:val="0"/>
          <w:numId w:val="16"/>
        </w:numPr>
      </w:pPr>
      <w:r>
        <w:t>8 chaires académiques et industrielles</w:t>
      </w:r>
    </w:p>
    <w:p w14:paraId="4A22A1C6" w14:textId="77777777" w:rsidR="00D5670A" w:rsidRDefault="00374020" w:rsidP="00810C0F">
      <w:pPr>
        <w:pStyle w:val="ListParagraph"/>
        <w:numPr>
          <w:ilvl w:val="0"/>
          <w:numId w:val="16"/>
        </w:numPr>
      </w:pPr>
      <w:r>
        <w:t>5 plateformes qui regroupent 13 plateaux techniques</w:t>
      </w:r>
    </w:p>
    <w:p w14:paraId="2DA50013" w14:textId="77777777" w:rsidR="00D5670A" w:rsidRDefault="00D5670A" w:rsidP="00D5670A">
      <w:pPr>
        <w:pStyle w:val="ListParagraph"/>
      </w:pPr>
    </w:p>
    <w:p w14:paraId="2E0095E5" w14:textId="77777777" w:rsidR="00374020" w:rsidRDefault="00374020" w:rsidP="00810C0F">
      <w:pPr>
        <w:pStyle w:val="ListParagraph"/>
        <w:numPr>
          <w:ilvl w:val="0"/>
          <w:numId w:val="16"/>
        </w:numPr>
      </w:pPr>
      <w:r>
        <w:t>4 écoles doctorales :</w:t>
      </w:r>
      <w:r w:rsidRPr="00374020">
        <w:rPr>
          <w:noProof/>
        </w:rPr>
        <w:t xml:space="preserve"> </w:t>
      </w:r>
    </w:p>
    <w:p w14:paraId="6783467C" w14:textId="77777777" w:rsidR="006863E9" w:rsidRDefault="00374020" w:rsidP="00374020">
      <w:r>
        <w:rPr>
          <w:noProof/>
        </w:rPr>
        <w:drawing>
          <wp:inline distT="0" distB="0" distL="0" distR="0" wp14:anchorId="4BB58A85" wp14:editId="0E8FE331">
            <wp:extent cx="5716270" cy="1661823"/>
            <wp:effectExtent l="57150" t="0" r="5588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233EA26" w14:textId="77777777" w:rsidR="00374020" w:rsidRPr="006863E9" w:rsidRDefault="006863E9" w:rsidP="00374020">
      <w:pPr>
        <w:rPr>
          <w:b/>
          <w:bCs/>
        </w:rPr>
      </w:pPr>
      <w:r w:rsidRPr="006863E9">
        <w:rPr>
          <w:b/>
          <w:bCs/>
        </w:rPr>
        <w:lastRenderedPageBreak/>
        <w:t xml:space="preserve">Ressources humaines : </w:t>
      </w:r>
    </w:p>
    <w:p w14:paraId="0CAA8B40" w14:textId="77777777" w:rsidR="006863E9" w:rsidRDefault="006863E9" w:rsidP="00374020">
      <w:r>
        <w:t>L’Université de Reims Champagne Ardenne emploie 2450 personnels dont :</w:t>
      </w:r>
    </w:p>
    <w:p w14:paraId="05ACC8C1" w14:textId="77777777" w:rsidR="006863E9" w:rsidRDefault="006863E9" w:rsidP="006863E9">
      <w:pPr>
        <w:pStyle w:val="ListParagraph"/>
        <w:numPr>
          <w:ilvl w:val="0"/>
          <w:numId w:val="17"/>
        </w:numPr>
      </w:pPr>
      <w:r>
        <w:t>1396 enseignants et enseignants chercheurs</w:t>
      </w:r>
    </w:p>
    <w:p w14:paraId="509E57EC" w14:textId="77777777" w:rsidR="006863E9" w:rsidRDefault="006863E9" w:rsidP="006863E9">
      <w:pPr>
        <w:pStyle w:val="ListParagraph"/>
        <w:numPr>
          <w:ilvl w:val="0"/>
          <w:numId w:val="17"/>
        </w:numPr>
      </w:pPr>
      <w:r>
        <w:t>1054 personnels administratifs et techniques</w:t>
      </w:r>
      <w:r w:rsidR="00407CCA" w:rsidRPr="00407CCA">
        <w:rPr>
          <w:color w:val="FF0000"/>
        </w:rPr>
        <w:t xml:space="preserve"> </w:t>
      </w:r>
    </w:p>
    <w:p w14:paraId="659FE155" w14:textId="77777777" w:rsidR="00D5670A" w:rsidRDefault="00FB64F2" w:rsidP="00D5670A">
      <w:r>
        <w:rPr>
          <w:noProof/>
        </w:rPr>
        <w:drawing>
          <wp:inline distT="0" distB="0" distL="0" distR="0" wp14:anchorId="410B7E3B" wp14:editId="70F67672">
            <wp:extent cx="5486400" cy="3200400"/>
            <wp:effectExtent l="57150" t="0" r="5715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1946999" w14:textId="77777777" w:rsidR="004F0D0D" w:rsidRPr="00407CCA" w:rsidRDefault="005D09C7">
      <w:r w:rsidRPr="00407CCA">
        <w:rPr>
          <w:sz w:val="18"/>
          <w:szCs w:val="18"/>
        </w:rPr>
        <w:t xml:space="preserve">*Source : </w:t>
      </w:r>
      <w:r w:rsidR="0005748C">
        <w:rPr>
          <w:sz w:val="18"/>
          <w:szCs w:val="18"/>
        </w:rPr>
        <w:t>DRH – Bilan social 2019</w:t>
      </w:r>
      <w:r w:rsidR="004F0D0D">
        <w:br w:type="page"/>
      </w:r>
    </w:p>
    <w:p w14:paraId="75A3E5C0" w14:textId="77777777" w:rsidR="00B94BB7" w:rsidRPr="000B0A08" w:rsidRDefault="00B94BB7" w:rsidP="00F07086">
      <w:pPr>
        <w:pStyle w:val="Heading1"/>
        <w:numPr>
          <w:ilvl w:val="0"/>
          <w:numId w:val="6"/>
        </w:numPr>
        <w:jc w:val="both"/>
      </w:pPr>
      <w:bookmarkStart w:id="1" w:name="_Toc55550450"/>
      <w:r w:rsidRPr="000B0A08">
        <w:lastRenderedPageBreak/>
        <w:t>Recrutement des doctorants</w:t>
      </w:r>
      <w:bookmarkEnd w:id="1"/>
    </w:p>
    <w:p w14:paraId="2BB1E86B" w14:textId="77777777" w:rsidR="00B94BB7" w:rsidRPr="004F0D0D" w:rsidRDefault="00B94BB7" w:rsidP="00F07086">
      <w:pPr>
        <w:pStyle w:val="Subtitle"/>
        <w:jc w:val="both"/>
      </w:pPr>
      <w:r w:rsidRPr="004F0D0D">
        <w:t>Préambule</w:t>
      </w:r>
    </w:p>
    <w:p w14:paraId="632E197A" w14:textId="77777777" w:rsidR="00B94BB7" w:rsidRDefault="00B94BB7" w:rsidP="00F07086">
      <w:pPr>
        <w:jc w:val="both"/>
      </w:pPr>
      <w:r>
        <w:t xml:space="preserve">L’Université de Reims Champagne Ardenne a choisi de recruter exclusivement des doctorants bénéficiant d’un financement de thèse afin de lutter contre la précarité de ces derniers. </w:t>
      </w:r>
    </w:p>
    <w:p w14:paraId="7A943788" w14:textId="77777777" w:rsidR="00D94115" w:rsidRDefault="00374CB8" w:rsidP="00F07086">
      <w:pPr>
        <w:jc w:val="both"/>
      </w:pPr>
      <w:r>
        <w:t>Il exist</w:t>
      </w:r>
      <w:r w:rsidR="00D94115">
        <w:t>e deux catégories de doctorants :</w:t>
      </w:r>
    </w:p>
    <w:p w14:paraId="232350EC" w14:textId="77777777" w:rsidR="00D94115" w:rsidRDefault="007020DD" w:rsidP="00F07086">
      <w:pPr>
        <w:pStyle w:val="ListParagraph"/>
        <w:numPr>
          <w:ilvl w:val="0"/>
          <w:numId w:val="5"/>
        </w:numPr>
        <w:jc w:val="both"/>
      </w:pPr>
      <w:r>
        <w:t>La</w:t>
      </w:r>
      <w:r w:rsidR="00374CB8">
        <w:t xml:space="preserve"> majorité d’entre eux signent un contrat doctoral avec l’URCA. </w:t>
      </w:r>
    </w:p>
    <w:p w14:paraId="1CE43299" w14:textId="77777777" w:rsidR="0048506D" w:rsidRDefault="00374CB8" w:rsidP="00F07086">
      <w:pPr>
        <w:pStyle w:val="ListParagraph"/>
        <w:numPr>
          <w:ilvl w:val="0"/>
          <w:numId w:val="5"/>
        </w:numPr>
        <w:jc w:val="both"/>
      </w:pPr>
      <w:r>
        <w:t xml:space="preserve">Les autres </w:t>
      </w:r>
      <w:r w:rsidR="00D94115">
        <w:t xml:space="preserve">ne </w:t>
      </w:r>
      <w:r>
        <w:t>signent</w:t>
      </w:r>
      <w:r w:rsidR="00D94115">
        <w:t xml:space="preserve"> pas de contrat doctoral, ils peuvent :</w:t>
      </w:r>
    </w:p>
    <w:p w14:paraId="7975C848" w14:textId="77777777" w:rsidR="00D94115" w:rsidRDefault="00D94115" w:rsidP="00F07086">
      <w:pPr>
        <w:pStyle w:val="ListParagraph"/>
        <w:ind w:left="770"/>
        <w:jc w:val="both"/>
      </w:pPr>
      <w:r>
        <w:t>- signer</w:t>
      </w:r>
      <w:r w:rsidR="00374CB8">
        <w:t xml:space="preserve"> une convention avec l’ANRT et une entreprise (contrat</w:t>
      </w:r>
      <w:r w:rsidR="007F4D0C">
        <w:t>s</w:t>
      </w:r>
      <w:r>
        <w:t xml:space="preserve"> CIFRE) ;</w:t>
      </w:r>
    </w:p>
    <w:p w14:paraId="369174E8" w14:textId="77777777" w:rsidR="006219AE" w:rsidRDefault="00D94115" w:rsidP="00F07086">
      <w:pPr>
        <w:pStyle w:val="ListParagraph"/>
        <w:ind w:left="770"/>
        <w:jc w:val="both"/>
      </w:pPr>
      <w:r>
        <w:t xml:space="preserve">- </w:t>
      </w:r>
      <w:r w:rsidR="006219AE">
        <w:t>être</w:t>
      </w:r>
      <w:r w:rsidR="00374CB8">
        <w:t xml:space="preserve"> des doctorants étrangers, boursie</w:t>
      </w:r>
      <w:r w:rsidR="007F4D0C">
        <w:t>rs de leur propre gouvernement</w:t>
      </w:r>
      <w:r w:rsidR="006219AE">
        <w:t> ;</w:t>
      </w:r>
    </w:p>
    <w:p w14:paraId="053EC0C7" w14:textId="77777777" w:rsidR="00374CB8" w:rsidRDefault="006219AE" w:rsidP="00F07086">
      <w:pPr>
        <w:pStyle w:val="ListParagraph"/>
        <w:ind w:left="770"/>
        <w:jc w:val="both"/>
      </w:pPr>
      <w:r>
        <w:t xml:space="preserve">- </w:t>
      </w:r>
      <w:r w:rsidR="007F4D0C">
        <w:t xml:space="preserve">rédiger une thèse en cotutelle </w:t>
      </w:r>
      <w:r>
        <w:t>en signant alors une double convention : en France et dans leur pays d’origine ;</w:t>
      </w:r>
    </w:p>
    <w:p w14:paraId="53763343" w14:textId="77777777" w:rsidR="006219AE" w:rsidRDefault="006219AE" w:rsidP="00F07086">
      <w:pPr>
        <w:pStyle w:val="ListParagraph"/>
        <w:ind w:left="770"/>
        <w:jc w:val="both"/>
      </w:pPr>
      <w:r>
        <w:t xml:space="preserve">- être salariés et rédiger une thèse en parallèle, ils disposent alors d’un délai de 6 ans pour la rédaction de celle-ci. </w:t>
      </w:r>
    </w:p>
    <w:p w14:paraId="7899682E" w14:textId="77777777" w:rsidR="007020DD" w:rsidRPr="007020DD" w:rsidRDefault="00433B83" w:rsidP="007020DD">
      <w:pPr>
        <w:pStyle w:val="Heading1"/>
      </w:pPr>
      <w:bookmarkStart w:id="2" w:name="_Toc55550451"/>
      <w:r>
        <w:t xml:space="preserve">1. </w:t>
      </w:r>
      <w:r w:rsidR="007F4D0C" w:rsidRPr="007F4D0C">
        <w:t>Recrutement des doctorants sous contrat</w:t>
      </w:r>
      <w:bookmarkEnd w:id="2"/>
    </w:p>
    <w:p w14:paraId="303E9A8F" w14:textId="77777777" w:rsidR="00B94BB7" w:rsidRDefault="00B94BB7" w:rsidP="00F07086">
      <w:pPr>
        <w:jc w:val="both"/>
      </w:pPr>
      <w:r>
        <w:t xml:space="preserve">Avant de publier les offres, toutes les demandes de contrats doctoraux, émises par les porteurs de projets de recherche, font l’objet d’une expertise auprès de la région Grand Est. Celle-ci choisit alors d’accorder un co-financement à certains projets. Les experts disposent d’une période de 3 mois pour rendre leurs conclusions. </w:t>
      </w:r>
    </w:p>
    <w:p w14:paraId="6CBC1E83" w14:textId="77777777" w:rsidR="00B94BB7" w:rsidRDefault="00B94BB7" w:rsidP="00F07086">
      <w:pPr>
        <w:jc w:val="both"/>
      </w:pPr>
      <w:r>
        <w:t xml:space="preserve">A l’issue de cette expertise, l’URCA choisit les projets qui seront financés puis en informe les porteurs de projets. </w:t>
      </w:r>
    </w:p>
    <w:p w14:paraId="07EB7B22" w14:textId="77777777" w:rsidR="00B94BB7" w:rsidRPr="000B0A08" w:rsidRDefault="00B94BB7" w:rsidP="00F07086">
      <w:pPr>
        <w:pStyle w:val="Subtitle"/>
        <w:jc w:val="both"/>
      </w:pPr>
      <w:r w:rsidRPr="000B0A08">
        <w:t>Phase 1 : Publication des offres et réception des candidatures</w:t>
      </w:r>
    </w:p>
    <w:p w14:paraId="6FDF7E6C" w14:textId="77777777" w:rsidR="00E45F16" w:rsidRDefault="00E45F16" w:rsidP="00F07086">
      <w:pPr>
        <w:jc w:val="both"/>
      </w:pPr>
      <w:bookmarkStart w:id="3" w:name="_Hlk53391208"/>
      <w:r>
        <w:t>Les porteurs des projets retenus transmettent leur demande à l’école doctorale concernée, celle-ci comprend :</w:t>
      </w:r>
    </w:p>
    <w:p w14:paraId="6C01E27A" w14:textId="77777777" w:rsidR="00E45F16" w:rsidRDefault="00E45F16" w:rsidP="00F07086">
      <w:pPr>
        <w:pStyle w:val="ListParagraph"/>
        <w:numPr>
          <w:ilvl w:val="0"/>
          <w:numId w:val="4"/>
        </w:numPr>
        <w:jc w:val="both"/>
      </w:pPr>
      <w:r>
        <w:t xml:space="preserve">Le profil souhaité, </w:t>
      </w:r>
    </w:p>
    <w:p w14:paraId="1F5A5C3B" w14:textId="77777777" w:rsidR="00E45F16" w:rsidRDefault="00E45F16" w:rsidP="00F07086">
      <w:pPr>
        <w:pStyle w:val="ListParagraph"/>
        <w:numPr>
          <w:ilvl w:val="0"/>
          <w:numId w:val="4"/>
        </w:numPr>
        <w:jc w:val="both"/>
      </w:pPr>
      <w:r>
        <w:t xml:space="preserve">Le résumé du sujet de recherche en français et en anglais, </w:t>
      </w:r>
    </w:p>
    <w:p w14:paraId="68910B4A" w14:textId="77777777" w:rsidR="00E45F16" w:rsidRDefault="00E45F16" w:rsidP="00F07086">
      <w:pPr>
        <w:pStyle w:val="ListParagraph"/>
        <w:numPr>
          <w:ilvl w:val="0"/>
          <w:numId w:val="4"/>
        </w:numPr>
        <w:jc w:val="both"/>
      </w:pPr>
      <w:r>
        <w:t>La problématique de recherche</w:t>
      </w:r>
    </w:p>
    <w:p w14:paraId="1F6AF724" w14:textId="77777777" w:rsidR="001A021A" w:rsidRDefault="00E45F16" w:rsidP="00F07086">
      <w:pPr>
        <w:pStyle w:val="ListParagraph"/>
        <w:numPr>
          <w:ilvl w:val="0"/>
          <w:numId w:val="4"/>
        </w:numPr>
        <w:jc w:val="both"/>
      </w:pPr>
      <w:r>
        <w:t>Les mots clés en français et en anglais.</w:t>
      </w:r>
    </w:p>
    <w:p w14:paraId="6597F113" w14:textId="77777777" w:rsidR="00020028" w:rsidRDefault="00020028" w:rsidP="00F07086">
      <w:pPr>
        <w:jc w:val="both"/>
      </w:pPr>
      <w:r>
        <w:t xml:space="preserve">L’école doctorale saisit ensuite les informations et publie les sujets sur ADUM (plateforme qui gère la formation doctorale). </w:t>
      </w:r>
    </w:p>
    <w:p w14:paraId="11084D4E" w14:textId="77777777" w:rsidR="00020028" w:rsidRDefault="00020028" w:rsidP="00F07086">
      <w:pPr>
        <w:jc w:val="both"/>
      </w:pPr>
      <w:r>
        <w:t xml:space="preserve">Depuis cette année, les sujets peuvent être transférés sur Campus France pour multiplier le réseau et les diffuser largement à l’international. Lorsque les sujets ont un rapport avec l’environnement, il est possible d’activer la formule « MOPGA » sur campus France (Make Our Planet Great Again), cela permet d’augmenter le nombre de candidats et parfois d’obtenir un financement européen (bourse ou soutien à la thèse). </w:t>
      </w:r>
    </w:p>
    <w:p w14:paraId="068A764B" w14:textId="77777777" w:rsidR="00E91025" w:rsidRDefault="00B463C1" w:rsidP="00F07086">
      <w:pPr>
        <w:jc w:val="both"/>
      </w:pPr>
      <w:r>
        <w:t>Les candidat</w:t>
      </w:r>
      <w:r w:rsidR="00691B52">
        <w:t>s doivent créer un compte sur la</w:t>
      </w:r>
      <w:r>
        <w:t xml:space="preserve"> plateforme ADUM pour candidater sur les sujet</w:t>
      </w:r>
      <w:r w:rsidR="00691B52">
        <w:t>s</w:t>
      </w:r>
      <w:r>
        <w:t xml:space="preserve">, déposer leurs pièces et contacter le porteur de projet s’ils souhaitent obtenir des renseignements. </w:t>
      </w:r>
    </w:p>
    <w:bookmarkEnd w:id="3"/>
    <w:p w14:paraId="08E8BD44" w14:textId="77777777" w:rsidR="00407CCA" w:rsidRDefault="00407CCA">
      <w:pPr>
        <w:rPr>
          <w:rFonts w:eastAsiaTheme="minorEastAsia"/>
          <w:color w:val="5A5A5A" w:themeColor="text1" w:themeTint="A5"/>
          <w:spacing w:val="15"/>
        </w:rPr>
      </w:pPr>
      <w:r>
        <w:br w:type="page"/>
      </w:r>
    </w:p>
    <w:p w14:paraId="63B19F03" w14:textId="77777777" w:rsidR="0043459A" w:rsidRPr="0043459A" w:rsidRDefault="0043459A" w:rsidP="00F07086">
      <w:pPr>
        <w:pStyle w:val="Subtitle"/>
        <w:jc w:val="both"/>
      </w:pPr>
      <w:r w:rsidRPr="0043459A">
        <w:lastRenderedPageBreak/>
        <w:t>Phase 2 : Evaluation des candidats et sélection</w:t>
      </w:r>
    </w:p>
    <w:p w14:paraId="302E109B" w14:textId="77777777" w:rsidR="00E24F27" w:rsidRPr="00E24F27" w:rsidRDefault="00E24F27" w:rsidP="00F07086">
      <w:pPr>
        <w:jc w:val="both"/>
        <w:rPr>
          <w:b/>
        </w:rPr>
      </w:pPr>
      <w:bookmarkStart w:id="4" w:name="_Hlk53391333"/>
      <w:r w:rsidRPr="00E24F27">
        <w:rPr>
          <w:b/>
        </w:rPr>
        <w:t>Présélection :</w:t>
      </w:r>
    </w:p>
    <w:p w14:paraId="723FCDF7" w14:textId="77777777" w:rsidR="00E24F27" w:rsidRDefault="00FB19B6" w:rsidP="00F07086">
      <w:pPr>
        <w:jc w:val="both"/>
      </w:pPr>
      <w:r>
        <w:t xml:space="preserve">Trois semaines après la publication des offres, l’école doctorale clôt les candidatures. </w:t>
      </w:r>
      <w:r w:rsidR="00B463C1">
        <w:t xml:space="preserve">La liste des candidats est transmise au porteur de projet qui dispose de 48h pour classer les meilleurs dossiers et </w:t>
      </w:r>
      <w:r w:rsidR="00691B52">
        <w:t>en informer</w:t>
      </w:r>
      <w:r w:rsidR="00B463C1">
        <w:t xml:space="preserve"> l’école doctorale. </w:t>
      </w:r>
    </w:p>
    <w:p w14:paraId="14CD7DC3" w14:textId="77777777" w:rsidR="0025503A" w:rsidRPr="0025503A" w:rsidRDefault="0025503A" w:rsidP="00F07086">
      <w:pPr>
        <w:jc w:val="both"/>
        <w:rPr>
          <w:b/>
          <w:bCs/>
        </w:rPr>
      </w:pPr>
      <w:r w:rsidRPr="0025503A">
        <w:rPr>
          <w:b/>
          <w:bCs/>
        </w:rPr>
        <w:t>Sélection :</w:t>
      </w:r>
    </w:p>
    <w:p w14:paraId="2A5E4D3A" w14:textId="77777777" w:rsidR="00824492" w:rsidRDefault="00691B52" w:rsidP="00F07086">
      <w:pPr>
        <w:jc w:val="both"/>
      </w:pPr>
      <w:r>
        <w:t>Les personnes retenues sont ensuite convoquées pour une audition (les auditions se déroulent généralement sur 3 jours</w:t>
      </w:r>
      <w:r w:rsidR="00966588">
        <w:t xml:space="preserve"> au mois de juin</w:t>
      </w:r>
      <w:r>
        <w:t xml:space="preserve">). Elles disposent de 10 minutes pour présenter leurs travaux et projets puis l’entretien se poursuit par un temps d’échange, de questions/réponses de 10 minutes avec le jury. Cette année, toutes les auditions se sont déroulées en visioconférence en raison des circonstances sanitaires. </w:t>
      </w:r>
    </w:p>
    <w:p w14:paraId="7EC56410" w14:textId="77777777" w:rsidR="00722E75" w:rsidRDefault="00722E75" w:rsidP="00F07086">
      <w:pPr>
        <w:jc w:val="both"/>
      </w:pPr>
      <w:r>
        <w:t>Le comité de sélection rassemble le directeur de l’école doctorale, les directeurs d’unités</w:t>
      </w:r>
      <w:r w:rsidR="00105A24">
        <w:t xml:space="preserve"> de recherche</w:t>
      </w:r>
      <w:r>
        <w:t xml:space="preserve"> rattachées à cette école doctorale, le porteur de projet ainsi que deux membres extérieurs. </w:t>
      </w:r>
    </w:p>
    <w:bookmarkEnd w:id="4"/>
    <w:p w14:paraId="759CAA47" w14:textId="77777777" w:rsidR="0043459A" w:rsidRPr="0043459A" w:rsidRDefault="0043459A" w:rsidP="00F07086">
      <w:pPr>
        <w:pStyle w:val="Subtitle"/>
        <w:jc w:val="both"/>
      </w:pPr>
      <w:r w:rsidRPr="0043459A">
        <w:t>Phase 3 : Information des candidats et convocation du candidat retenu</w:t>
      </w:r>
    </w:p>
    <w:p w14:paraId="163D585C" w14:textId="77777777" w:rsidR="005863F7" w:rsidRDefault="00966588" w:rsidP="00F07086">
      <w:pPr>
        <w:jc w:val="both"/>
      </w:pPr>
      <w:r>
        <w:t>Le 1</w:t>
      </w:r>
      <w:r w:rsidRPr="00966588">
        <w:rPr>
          <w:vertAlign w:val="superscript"/>
        </w:rPr>
        <w:t>er</w:t>
      </w:r>
      <w:r>
        <w:t xml:space="preserve"> juillet, les candidats reçoivent les résultats par mail. Les personnes retenues disposent de 2 à 3 jours pour prendre leur décision et en informer l’école doctorale. Elles sont ensuite mises en contact avec le service de ressources humaines afin de signer leur contrat. Lorsque cela est possible (fourniture des pièces dans le délai imparti, Master validé), les contrats sont signés avant la fermeture estivale. Dans le cas contraire (notamment pour les étudiants </w:t>
      </w:r>
      <w:r w:rsidR="00625398">
        <w:t xml:space="preserve">de Master 2 </w:t>
      </w:r>
      <w:r>
        <w:t>diplômés au mois de septembre), les contrats sont signés courant septembre pour une rentrée le 1</w:t>
      </w:r>
      <w:r w:rsidRPr="00966588">
        <w:rPr>
          <w:vertAlign w:val="superscript"/>
        </w:rPr>
        <w:t>er</w:t>
      </w:r>
      <w:r>
        <w:t xml:space="preserve"> octobre. </w:t>
      </w:r>
    </w:p>
    <w:p w14:paraId="4A7390EC" w14:textId="77777777" w:rsidR="0048171A" w:rsidRDefault="0048171A">
      <w:pPr>
        <w:rPr>
          <w:rFonts w:asciiTheme="majorHAnsi" w:eastAsiaTheme="majorEastAsia" w:hAnsiTheme="majorHAnsi" w:cstheme="majorBidi"/>
          <w:color w:val="2F5496" w:themeColor="accent1" w:themeShade="BF"/>
          <w:sz w:val="32"/>
          <w:szCs w:val="32"/>
        </w:rPr>
      </w:pPr>
      <w:r>
        <w:br w:type="page"/>
      </w:r>
    </w:p>
    <w:p w14:paraId="4E8B7CDC" w14:textId="77777777" w:rsidR="00B94BB7" w:rsidRDefault="005863F7" w:rsidP="004F0D0D">
      <w:pPr>
        <w:pStyle w:val="Heading1"/>
      </w:pPr>
      <w:bookmarkStart w:id="5" w:name="_Toc55550452"/>
      <w:r w:rsidRPr="005863F7">
        <w:lastRenderedPageBreak/>
        <w:t>2</w:t>
      </w:r>
      <w:r w:rsidR="004F0D0D">
        <w:t>.</w:t>
      </w:r>
      <w:r w:rsidRPr="005863F7">
        <w:t xml:space="preserve"> Recrutement des doctorants sans contrat</w:t>
      </w:r>
      <w:bookmarkEnd w:id="5"/>
    </w:p>
    <w:p w14:paraId="5841D691" w14:textId="77777777" w:rsidR="00E2534D" w:rsidRPr="007B0649" w:rsidRDefault="00E2534D" w:rsidP="00F07086">
      <w:pPr>
        <w:pStyle w:val="Subtitle"/>
        <w:jc w:val="both"/>
      </w:pPr>
      <w:r>
        <w:t>Recrutements « au fil de l’eau »</w:t>
      </w:r>
    </w:p>
    <w:p w14:paraId="70D15FED" w14:textId="77777777" w:rsidR="002D579C" w:rsidRDefault="00C6550F" w:rsidP="00F07086">
      <w:pPr>
        <w:jc w:val="both"/>
      </w:pPr>
      <w:r>
        <w:t>Le recrutement des doctorants sans contrat peut se faire « au fil de l’eau ». Le candidat qui souhaite rédiger une thèse sur un sujet qui l’intéresse prend contact avec l’école doctorale, celle-ci le dirige alors vers un chercheur qui travaille sur ce thème. Le chercheur doit donner son accord pour être directeur de thèse et trouver un financement</w:t>
      </w:r>
      <w:r w:rsidR="00FE03DC">
        <w:t xml:space="preserve"> pour 3 ans</w:t>
      </w:r>
      <w:r w:rsidR="002D579C">
        <w:t>.</w:t>
      </w:r>
      <w:r w:rsidR="00855603">
        <w:t xml:space="preserve"> </w:t>
      </w:r>
    </w:p>
    <w:p w14:paraId="2B59EC7A" w14:textId="77777777" w:rsidR="00FE03DC" w:rsidRDefault="002D579C" w:rsidP="00F07086">
      <w:pPr>
        <w:jc w:val="both"/>
      </w:pPr>
      <w:r>
        <w:t>[C</w:t>
      </w:r>
      <w:r w:rsidR="00855603">
        <w:t xml:space="preserve">as particuliers : le doctorant </w:t>
      </w:r>
      <w:r>
        <w:t xml:space="preserve">étranger </w:t>
      </w:r>
      <w:r w:rsidR="00855603">
        <w:t>peut bénéficier d’u</w:t>
      </w:r>
      <w:r>
        <w:t>ne bourse accordée par son gouvernement, le doctorant salarié dispose de 6 ans pour rédiger sa thèse en parallèle de son emploi, le doctorant peut aussi être en cotutelle et signer une double convention].</w:t>
      </w:r>
    </w:p>
    <w:p w14:paraId="33D1D505" w14:textId="77777777" w:rsidR="00FE03DC" w:rsidRDefault="00C6550F" w:rsidP="00F07086">
      <w:pPr>
        <w:jc w:val="both"/>
      </w:pPr>
      <w:r>
        <w:t xml:space="preserve">Lorsque ces deux conditions sont remplies, </w:t>
      </w:r>
      <w:r w:rsidR="00FE03DC">
        <w:t xml:space="preserve">le candidat crée un compte sur la plateforme ADUM et dépose ses pièces en ligne. </w:t>
      </w:r>
    </w:p>
    <w:p w14:paraId="13E5EC59" w14:textId="77777777" w:rsidR="00B94BB7" w:rsidRDefault="00FE03DC" w:rsidP="00F07086">
      <w:pPr>
        <w:jc w:val="both"/>
      </w:pPr>
      <w:r>
        <w:t>L’école doctorale édite ensuite une « demande d’agrément d’un sujet de thèse » qui doit être signée par le directeur de thèse, puis par l’école doctorale et enfin par le Président</w:t>
      </w:r>
      <w:r w:rsidR="002D579C">
        <w:t xml:space="preserve"> de l’université</w:t>
      </w:r>
      <w:r>
        <w:t>. L</w:t>
      </w:r>
      <w:r w:rsidR="00C6550F">
        <w:t>e candidat peut</w:t>
      </w:r>
      <w:r>
        <w:t xml:space="preserve"> </w:t>
      </w:r>
      <w:r w:rsidR="002D579C">
        <w:t>alors</w:t>
      </w:r>
      <w:r w:rsidR="00C6550F">
        <w:t xml:space="preserve"> être inscrit à l’école doctorale. </w:t>
      </w:r>
    </w:p>
    <w:p w14:paraId="76A8C967" w14:textId="77777777" w:rsidR="00722E75" w:rsidRDefault="00722E75" w:rsidP="00F07086">
      <w:pPr>
        <w:jc w:val="both"/>
      </w:pPr>
      <w:r>
        <w:t>La convention individuelle de formation est remplie et signée par tous les acteurs de la thèse.</w:t>
      </w:r>
    </w:p>
    <w:p w14:paraId="444361AA" w14:textId="77777777" w:rsidR="00722E75" w:rsidRDefault="00722E75" w:rsidP="00F07086">
      <w:pPr>
        <w:jc w:val="both"/>
      </w:pPr>
      <w:r>
        <w:t xml:space="preserve">La charte des thèses est également signée par le doctorant, son directeur de thèse et la direction de l’école doctorale. </w:t>
      </w:r>
    </w:p>
    <w:p w14:paraId="68068A4D" w14:textId="77777777" w:rsidR="00C6550F" w:rsidRPr="00680BEC" w:rsidRDefault="00E2534D" w:rsidP="00F07086">
      <w:pPr>
        <w:pStyle w:val="Subtitle"/>
        <w:jc w:val="both"/>
      </w:pPr>
      <w:r>
        <w:t>D</w:t>
      </w:r>
      <w:r w:rsidR="003D331C" w:rsidRPr="00680BEC">
        <w:t>ispositif CIFRE</w:t>
      </w:r>
      <w:r w:rsidR="00350F6E">
        <w:t xml:space="preserve"> (Convention Industrielle de Formation par la Recherche)</w:t>
      </w:r>
    </w:p>
    <w:p w14:paraId="5DF49A1E" w14:textId="77777777" w:rsidR="003D331C" w:rsidRDefault="00EC4976" w:rsidP="00F07086">
      <w:pPr>
        <w:jc w:val="both"/>
      </w:pPr>
      <w:r>
        <w:t xml:space="preserve">L’entreprise recrute un jeune diplômé de Master 2, en CDI ou en CDD de 3 ans, et lui confie un travail de recherche qui sera l’objet de sa thèse. </w:t>
      </w:r>
    </w:p>
    <w:p w14:paraId="0BC94B31" w14:textId="77777777" w:rsidR="000C78BA" w:rsidRDefault="00EC4976" w:rsidP="00F07086">
      <w:pPr>
        <w:jc w:val="both"/>
      </w:pPr>
      <w:r>
        <w:t xml:space="preserve">L’entreprise dépose un dossier de demande de subvention auprès de l’Agence Nationale de la Recherche et de la Technologie qui dispose d’un délai de 2 mois pour rendre sa décision. </w:t>
      </w:r>
      <w:r w:rsidR="0066682E">
        <w:t xml:space="preserve">Si la demande est validée, l’ANRT verse une subvention à l’entreprise qui rémunère le doctorant pendant 3 ans. </w:t>
      </w:r>
    </w:p>
    <w:p w14:paraId="4456458E" w14:textId="77777777" w:rsidR="000C78BA" w:rsidRDefault="00395720" w:rsidP="00F07086">
      <w:pPr>
        <w:jc w:val="both"/>
      </w:pPr>
      <w:r>
        <w:t xml:space="preserve">L’école doctorale fait le lien entre le doctorant et l’unité de recherche qui l’accueille et inscrit l’étudiant. </w:t>
      </w:r>
    </w:p>
    <w:p w14:paraId="3CB73F9D" w14:textId="77777777" w:rsidR="003C1555" w:rsidRDefault="008322C8" w:rsidP="00F07086">
      <w:pPr>
        <w:jc w:val="both"/>
      </w:pPr>
      <w:r>
        <w:t>L’entreprise signe un contrat de collaboration avec l’unité de recherche pour fixer les conditions de déroulement des recherches et les clauses de propriété des résultats.</w:t>
      </w:r>
    </w:p>
    <w:p w14:paraId="5D103A82" w14:textId="77777777" w:rsidR="003C1555" w:rsidRDefault="003C1555">
      <w:pPr>
        <w:rPr>
          <w:rFonts w:asciiTheme="majorHAnsi" w:eastAsiaTheme="majorEastAsia" w:hAnsiTheme="majorHAnsi" w:cstheme="majorBidi"/>
          <w:color w:val="2F5496" w:themeColor="accent1" w:themeShade="BF"/>
          <w:sz w:val="32"/>
          <w:szCs w:val="32"/>
        </w:rPr>
      </w:pPr>
      <w:r>
        <w:br w:type="page"/>
      </w:r>
    </w:p>
    <w:p w14:paraId="52A16A36" w14:textId="77777777" w:rsidR="004A3CEE" w:rsidRDefault="003C1555" w:rsidP="00EA64A7">
      <w:pPr>
        <w:pStyle w:val="Heading1"/>
      </w:pPr>
      <w:bookmarkStart w:id="6" w:name="_Toc55550453"/>
      <w:r>
        <w:lastRenderedPageBreak/>
        <w:t>3.</w:t>
      </w:r>
      <w:r w:rsidR="004A3CEE">
        <w:t xml:space="preserve"> Cas particulier de l’école doctorale ABIES</w:t>
      </w:r>
      <w:bookmarkEnd w:id="6"/>
    </w:p>
    <w:p w14:paraId="1574836B" w14:textId="77777777" w:rsidR="00116ECB" w:rsidRDefault="00116ECB" w:rsidP="00F07086">
      <w:pPr>
        <w:pStyle w:val="Subtitle"/>
        <w:jc w:val="both"/>
      </w:pPr>
      <w:r>
        <w:t>Préambule</w:t>
      </w:r>
    </w:p>
    <w:p w14:paraId="31E265A1" w14:textId="77777777" w:rsidR="00116ECB" w:rsidRDefault="00116ECB" w:rsidP="00F07086">
      <w:pPr>
        <w:jc w:val="both"/>
        <w:rPr>
          <w:rFonts w:cstheme="minorHAnsi"/>
        </w:rPr>
      </w:pPr>
      <w:r>
        <w:rPr>
          <w:rFonts w:cstheme="minorHAnsi"/>
        </w:rPr>
        <w:t xml:space="preserve">L’école doctorale ABIES est Co accréditée par l’Université Paris Saclay. Elle veille à ce que chaque doctorant dispose d’un financement pour réaliser sa thèse dans les meilleures conditions (contrat doctoral, bourse d’un pays tiers ou activité salariée dont les modalités sont compatibles avec la rédaction d’une thèse). </w:t>
      </w:r>
    </w:p>
    <w:p w14:paraId="5561AF73" w14:textId="77777777" w:rsidR="0048171A" w:rsidRPr="0048171A" w:rsidRDefault="0048171A" w:rsidP="0048171A">
      <w:pPr>
        <w:pStyle w:val="Heading1"/>
        <w:numPr>
          <w:ilvl w:val="0"/>
          <w:numId w:val="19"/>
        </w:numPr>
      </w:pPr>
      <w:bookmarkStart w:id="7" w:name="_Toc55550454"/>
      <w:r>
        <w:t>Recrutement des doctorants sous contrat</w:t>
      </w:r>
      <w:bookmarkEnd w:id="7"/>
    </w:p>
    <w:p w14:paraId="1F94A014" w14:textId="77777777" w:rsidR="00DC5D34" w:rsidRDefault="00DC5D34" w:rsidP="00F07086">
      <w:pPr>
        <w:pStyle w:val="Subtitle"/>
        <w:jc w:val="both"/>
      </w:pPr>
      <w:r w:rsidRPr="000B0A08">
        <w:t>Phase 1 : Publication des offres et réception des candidatures</w:t>
      </w:r>
    </w:p>
    <w:p w14:paraId="23CDD5D1" w14:textId="77777777" w:rsidR="0025503A" w:rsidRDefault="0025503A" w:rsidP="00F07086">
      <w:pPr>
        <w:jc w:val="both"/>
      </w:pPr>
      <w:r>
        <w:t>Les porteurs des projets retenus transmettent leur demande à l’école doctorale concernée, celle-ci comprend :</w:t>
      </w:r>
    </w:p>
    <w:p w14:paraId="2A906F65" w14:textId="77777777" w:rsidR="0025503A" w:rsidRDefault="0025503A" w:rsidP="00F07086">
      <w:pPr>
        <w:pStyle w:val="ListParagraph"/>
        <w:numPr>
          <w:ilvl w:val="0"/>
          <w:numId w:val="4"/>
        </w:numPr>
        <w:jc w:val="both"/>
      </w:pPr>
      <w:r>
        <w:t xml:space="preserve">Le profil souhaité, </w:t>
      </w:r>
    </w:p>
    <w:p w14:paraId="020E3F93" w14:textId="77777777" w:rsidR="0025503A" w:rsidRDefault="0025503A" w:rsidP="00F07086">
      <w:pPr>
        <w:pStyle w:val="ListParagraph"/>
        <w:numPr>
          <w:ilvl w:val="0"/>
          <w:numId w:val="4"/>
        </w:numPr>
        <w:jc w:val="both"/>
      </w:pPr>
      <w:r>
        <w:t xml:space="preserve">Le résumé du sujet de recherche en français et en anglais, </w:t>
      </w:r>
    </w:p>
    <w:p w14:paraId="77A9A19F" w14:textId="77777777" w:rsidR="0025503A" w:rsidRDefault="0025503A" w:rsidP="00F07086">
      <w:pPr>
        <w:pStyle w:val="ListParagraph"/>
        <w:numPr>
          <w:ilvl w:val="0"/>
          <w:numId w:val="4"/>
        </w:numPr>
        <w:jc w:val="both"/>
      </w:pPr>
      <w:r>
        <w:t>La problématique de recherche</w:t>
      </w:r>
    </w:p>
    <w:p w14:paraId="41AA4BF2" w14:textId="77777777" w:rsidR="0025503A" w:rsidRDefault="0025503A" w:rsidP="00F07086">
      <w:pPr>
        <w:pStyle w:val="ListParagraph"/>
        <w:numPr>
          <w:ilvl w:val="0"/>
          <w:numId w:val="4"/>
        </w:numPr>
        <w:jc w:val="both"/>
      </w:pPr>
      <w:r>
        <w:t>Les mots clés en français et en anglais.</w:t>
      </w:r>
    </w:p>
    <w:p w14:paraId="3D306525" w14:textId="77777777" w:rsidR="0025503A" w:rsidRDefault="0025503A" w:rsidP="00F07086">
      <w:pPr>
        <w:jc w:val="both"/>
      </w:pPr>
      <w:r>
        <w:t xml:space="preserve">L’école doctorale saisit ensuite les informations et publie les sujets sur ADUM (plateforme qui gère la formation doctorale). </w:t>
      </w:r>
    </w:p>
    <w:p w14:paraId="04A51B4E" w14:textId="77777777" w:rsidR="0025503A" w:rsidRDefault="0025503A" w:rsidP="00F07086">
      <w:pPr>
        <w:jc w:val="both"/>
      </w:pPr>
      <w:r>
        <w:t xml:space="preserve">Depuis cette année, les sujets peuvent être transférés sur Campus France pour multiplier le réseau et les diffuser largement à l’international. Lorsque les sujets ont un rapport avec l’environnement, il est possible d’activer la formule « MOPGA » sur campus France (Make Our Planet Great Again), cela permet d’augmenter le nombre de candidats et parfois d’obtenir un financement européen (bourse ou soutien à la thèse). </w:t>
      </w:r>
    </w:p>
    <w:p w14:paraId="4D15312A" w14:textId="77777777" w:rsidR="0025503A" w:rsidRDefault="0025503A" w:rsidP="00F07086">
      <w:pPr>
        <w:jc w:val="both"/>
      </w:pPr>
      <w:r>
        <w:t xml:space="preserve">Les candidats doivent créer un compte sur la plateforme ADUM pour candidater sur les sujets, déposer leurs pièces et contacter le porteur de projet s’ils souhaitent obtenir des renseignements. </w:t>
      </w:r>
    </w:p>
    <w:p w14:paraId="410BEA14" w14:textId="77777777" w:rsidR="0025503A" w:rsidRDefault="0025503A" w:rsidP="00F07086">
      <w:pPr>
        <w:jc w:val="both"/>
        <w:rPr>
          <w:rFonts w:cstheme="minorHAnsi"/>
        </w:rPr>
      </w:pPr>
      <w:r>
        <w:rPr>
          <w:rFonts w:cstheme="minorHAnsi"/>
        </w:rPr>
        <w:t>Les candidats, titulaires d’un diplôme de Master (ou équivalent) préparent leur inscription entre le 1</w:t>
      </w:r>
      <w:r w:rsidRPr="0015635C">
        <w:rPr>
          <w:rFonts w:cstheme="minorHAnsi"/>
          <w:vertAlign w:val="superscript"/>
        </w:rPr>
        <w:t>er</w:t>
      </w:r>
      <w:r>
        <w:rPr>
          <w:rFonts w:cstheme="minorHAnsi"/>
        </w:rPr>
        <w:t xml:space="preserve"> janvier et le 30 juin :</w:t>
      </w:r>
    </w:p>
    <w:p w14:paraId="011FE899" w14:textId="77777777" w:rsidR="0025503A" w:rsidRPr="0015635C" w:rsidRDefault="0025503A" w:rsidP="00F07086">
      <w:pPr>
        <w:pStyle w:val="ListParagraph"/>
        <w:numPr>
          <w:ilvl w:val="0"/>
          <w:numId w:val="4"/>
        </w:numPr>
        <w:jc w:val="both"/>
        <w:rPr>
          <w:rFonts w:cstheme="minorHAnsi"/>
        </w:rPr>
      </w:pPr>
      <w:r w:rsidRPr="0015635C">
        <w:rPr>
          <w:rFonts w:cstheme="minorHAnsi"/>
        </w:rPr>
        <w:t>Identification d’un laboratoire d’accueil et</w:t>
      </w:r>
      <w:r>
        <w:rPr>
          <w:rFonts w:cstheme="minorHAnsi"/>
        </w:rPr>
        <w:t xml:space="preserve"> </w:t>
      </w:r>
      <w:r w:rsidRPr="0015635C">
        <w:rPr>
          <w:rFonts w:cstheme="minorHAnsi"/>
        </w:rPr>
        <w:t>d’un directeur de thèse</w:t>
      </w:r>
    </w:p>
    <w:p w14:paraId="402AD534" w14:textId="77777777" w:rsidR="0025503A" w:rsidRPr="0015635C" w:rsidRDefault="0025503A" w:rsidP="00F07086">
      <w:pPr>
        <w:pStyle w:val="ListParagraph"/>
        <w:numPr>
          <w:ilvl w:val="0"/>
          <w:numId w:val="4"/>
        </w:numPr>
        <w:jc w:val="both"/>
        <w:rPr>
          <w:rFonts w:cstheme="minorHAnsi"/>
        </w:rPr>
      </w:pPr>
      <w:r w:rsidRPr="0015635C">
        <w:rPr>
          <w:rFonts w:cstheme="minorHAnsi"/>
        </w:rPr>
        <w:t>Définition d’un sujet de thèse</w:t>
      </w:r>
    </w:p>
    <w:p w14:paraId="4641F865" w14:textId="77777777" w:rsidR="0025503A" w:rsidRPr="0025503A" w:rsidRDefault="0025503A" w:rsidP="00F07086">
      <w:pPr>
        <w:pStyle w:val="ListParagraph"/>
        <w:numPr>
          <w:ilvl w:val="0"/>
          <w:numId w:val="4"/>
        </w:numPr>
        <w:jc w:val="both"/>
        <w:rPr>
          <w:rFonts w:cstheme="minorHAnsi"/>
        </w:rPr>
      </w:pPr>
      <w:r w:rsidRPr="0015635C">
        <w:rPr>
          <w:rFonts w:cstheme="minorHAnsi"/>
        </w:rPr>
        <w:t>Recherche/mobilisation d’un financement.</w:t>
      </w:r>
    </w:p>
    <w:p w14:paraId="6BE30B16" w14:textId="77777777" w:rsidR="00DC5D34" w:rsidRDefault="00DC5D34" w:rsidP="00F07086">
      <w:pPr>
        <w:pStyle w:val="Subtitle"/>
        <w:jc w:val="both"/>
      </w:pPr>
      <w:r w:rsidRPr="0043459A">
        <w:t>Phase 2 : Evaluation des candidats et sélection</w:t>
      </w:r>
    </w:p>
    <w:p w14:paraId="002D4761" w14:textId="77777777" w:rsidR="0025503A" w:rsidRPr="00E24F27" w:rsidRDefault="0025503A" w:rsidP="00F07086">
      <w:pPr>
        <w:jc w:val="both"/>
        <w:rPr>
          <w:b/>
        </w:rPr>
      </w:pPr>
      <w:r w:rsidRPr="00E24F27">
        <w:rPr>
          <w:b/>
        </w:rPr>
        <w:t>Présélection :</w:t>
      </w:r>
    </w:p>
    <w:p w14:paraId="6417F56E" w14:textId="77777777" w:rsidR="0025503A" w:rsidRDefault="0025503A" w:rsidP="00F07086">
      <w:pPr>
        <w:jc w:val="both"/>
      </w:pPr>
      <w:r>
        <w:t xml:space="preserve">Trois semaines après la publication des offres, l’école doctorale clôt les candidatures. La liste des candidats est transmise au porteur de projet qui dispose de 48h pour classer les meilleurs dossiers et en informer l’école doctorale. </w:t>
      </w:r>
    </w:p>
    <w:p w14:paraId="062F68B7" w14:textId="77777777" w:rsidR="0025503A" w:rsidRPr="0025503A" w:rsidRDefault="0025503A" w:rsidP="00F07086">
      <w:pPr>
        <w:jc w:val="both"/>
        <w:rPr>
          <w:b/>
          <w:bCs/>
        </w:rPr>
      </w:pPr>
      <w:r w:rsidRPr="0025503A">
        <w:rPr>
          <w:b/>
          <w:bCs/>
        </w:rPr>
        <w:t>Sélection :</w:t>
      </w:r>
    </w:p>
    <w:p w14:paraId="63D0D79F" w14:textId="77777777" w:rsidR="0025503A" w:rsidRDefault="0025503A" w:rsidP="00F07086">
      <w:pPr>
        <w:jc w:val="both"/>
      </w:pPr>
      <w:r>
        <w:t xml:space="preserve">Les personnes retenues sont ensuite convoquées pour une audition (les auditions se déroulent généralement sur 3 jours au mois de juin). Elles disposent de 10 minutes pour présenter leurs travaux et projets puis l’entretien se poursuit par un temps d’échange, de questions/réponses de 10 minutes avec le jury. Cette année, toutes les auditions se sont déroulées en visioconférence en raison des circonstances sanitaires. </w:t>
      </w:r>
    </w:p>
    <w:p w14:paraId="5DECCFDE" w14:textId="77777777" w:rsidR="0025503A" w:rsidRDefault="0025503A" w:rsidP="00F07086">
      <w:pPr>
        <w:jc w:val="both"/>
      </w:pPr>
      <w:r>
        <w:lastRenderedPageBreak/>
        <w:t xml:space="preserve">Le comité de sélection rassemble le directeur d’Agro Paris Tech, la directrice adjointe en charge de l’école doctorale ABIES, les représentants des unités de recherche rattachées à cette école doctorale, ainsi que deux membres extérieurs. </w:t>
      </w:r>
    </w:p>
    <w:p w14:paraId="60EF6112" w14:textId="77777777" w:rsidR="0025503A" w:rsidRPr="0025503A" w:rsidRDefault="0025503A" w:rsidP="00F07086">
      <w:pPr>
        <w:jc w:val="both"/>
      </w:pPr>
      <w:r>
        <w:t xml:space="preserve">Il s’assure que le candidat sélectionné corresponde au profil recherché et identifie les formations complémentaires éventuellement nécessaires. Le projet personnel du candidat est pris en compte dans l’orientation du sujet de thèse, il permet au comité de réfléchir aux éventuelles missions complémentaires qui pourraient être confiées au doctorant. </w:t>
      </w:r>
    </w:p>
    <w:p w14:paraId="5A6BDF2E" w14:textId="77777777" w:rsidR="00DC5D34" w:rsidRPr="0043459A" w:rsidRDefault="00DC5D34" w:rsidP="00F07086">
      <w:pPr>
        <w:pStyle w:val="Subtitle"/>
        <w:jc w:val="both"/>
      </w:pPr>
      <w:r w:rsidRPr="0043459A">
        <w:t>Phase 3 : Information des candidats et convocation du candidat retenu</w:t>
      </w:r>
    </w:p>
    <w:p w14:paraId="775DDA46" w14:textId="77777777" w:rsidR="0062666A" w:rsidRDefault="0062666A" w:rsidP="00F07086">
      <w:pPr>
        <w:jc w:val="both"/>
      </w:pPr>
      <w:r>
        <w:t>Les candidats reçoivent les résultats par mail 24 à 48 heures après les auditions. Les personnes retenues disposent de 2 à 3 jours pour prendre leur décision et en informer l’école doctorale. Elles sont ensuite mises en contact avec le service de ressources humaines afin de signer leur contrat.</w:t>
      </w:r>
    </w:p>
    <w:p w14:paraId="668BA537" w14:textId="77777777" w:rsidR="0062666A" w:rsidRDefault="0062666A" w:rsidP="00F07086">
      <w:pPr>
        <w:jc w:val="both"/>
      </w:pPr>
      <w:r>
        <w:t>Lorsque cela est possible (fourniture des pièces dans le délai imparti, Master validé), les contrats sont signés avant la fermeture estivale. Dans le cas contraire (notamment pour les étudiants de Master 2 diplômés au mois de septembre), les contrats sont signés courant septembre pour une rentrée le 1</w:t>
      </w:r>
      <w:r w:rsidRPr="00966588">
        <w:rPr>
          <w:vertAlign w:val="superscript"/>
        </w:rPr>
        <w:t>er</w:t>
      </w:r>
      <w:r>
        <w:t xml:space="preserve"> octobre. </w:t>
      </w:r>
    </w:p>
    <w:p w14:paraId="164E1D81" w14:textId="77777777" w:rsidR="008E0CE8" w:rsidRDefault="008E0CE8" w:rsidP="00F07086">
      <w:pPr>
        <w:jc w:val="both"/>
      </w:pPr>
      <w:r>
        <w:t>L’école doctorale ABIES procède à une double inscription</w:t>
      </w:r>
      <w:r w:rsidR="00722E75">
        <w:t xml:space="preserve"> administrative</w:t>
      </w:r>
      <w:r>
        <w:t xml:space="preserve"> des candidats retenus, sur ADUM et sur APOGEE (Agro Paris Tech n’utilisant pas le logiciel APOGEE, toute la procédure doit se dérouler sur ADUM). </w:t>
      </w:r>
    </w:p>
    <w:p w14:paraId="4DCE8E44" w14:textId="77777777" w:rsidR="0062666A" w:rsidRDefault="0062666A" w:rsidP="00F07086">
      <w:pPr>
        <w:jc w:val="both"/>
      </w:pPr>
      <w:r>
        <w:t>Le conseil scientifique et pédagogique se réunit courant octobre</w:t>
      </w:r>
      <w:r w:rsidR="004073C3">
        <w:t>, sous forme de « table ronde »,</w:t>
      </w:r>
      <w:r>
        <w:t xml:space="preserve"> pour faire un point sur l’année écoulée</w:t>
      </w:r>
      <w:r w:rsidR="004073C3">
        <w:t>, examiner les demandes dérogatoires</w:t>
      </w:r>
      <w:r>
        <w:t xml:space="preserve"> et aborder les problèmes rencontrés, notamment </w:t>
      </w:r>
      <w:r w:rsidR="004073C3">
        <w:t>l</w:t>
      </w:r>
      <w:r>
        <w:t xml:space="preserve">es difficultés avec certains doctorants (thèses trop longues par exemple). </w:t>
      </w:r>
      <w:r w:rsidR="004073C3">
        <w:t xml:space="preserve">Tous les directeurs d’unités, rattachées à l’école doctorales ABIES, sont présents ainsi que le directeur d’Agro Paris Tech et la directrice adjointe en charge de l’école doctorale. </w:t>
      </w:r>
    </w:p>
    <w:p w14:paraId="0834AD95" w14:textId="77777777" w:rsidR="0062666A" w:rsidRDefault="0062666A" w:rsidP="00F07086">
      <w:pPr>
        <w:jc w:val="both"/>
      </w:pPr>
      <w:r>
        <w:t xml:space="preserve">C’est aussi l’occasion de préparer les concours ABIES, ceux-ci permettent aux porteurs de projets non financés par l’URCA de les présenter auprès de la direction d’Agro Paris Tech pour tenter d’obtenir un financement. </w:t>
      </w:r>
    </w:p>
    <w:p w14:paraId="67F3EFAA" w14:textId="77777777" w:rsidR="0048171A" w:rsidRDefault="0048171A">
      <w:pPr>
        <w:rPr>
          <w:rFonts w:asciiTheme="majorHAnsi" w:eastAsiaTheme="majorEastAsia" w:hAnsiTheme="majorHAnsi" w:cstheme="majorBidi"/>
          <w:color w:val="2F5496" w:themeColor="accent1" w:themeShade="BF"/>
          <w:sz w:val="32"/>
          <w:szCs w:val="32"/>
        </w:rPr>
      </w:pPr>
      <w:r>
        <w:br w:type="page"/>
      </w:r>
    </w:p>
    <w:p w14:paraId="143E31FD" w14:textId="77777777" w:rsidR="00367EBA" w:rsidRDefault="00367EBA" w:rsidP="00367EBA">
      <w:pPr>
        <w:pStyle w:val="Heading1"/>
      </w:pPr>
      <w:bookmarkStart w:id="8" w:name="_Toc55550455"/>
      <w:r w:rsidRPr="005863F7">
        <w:lastRenderedPageBreak/>
        <w:t>2</w:t>
      </w:r>
      <w:r>
        <w:t>.</w:t>
      </w:r>
      <w:r w:rsidRPr="005863F7">
        <w:t xml:space="preserve"> Recrutement des doctorants sans contrat</w:t>
      </w:r>
      <w:bookmarkEnd w:id="8"/>
    </w:p>
    <w:p w14:paraId="31107999" w14:textId="77777777" w:rsidR="00367EBA" w:rsidRPr="007B0649" w:rsidRDefault="00367EBA" w:rsidP="00F07086">
      <w:pPr>
        <w:pStyle w:val="Subtitle"/>
        <w:jc w:val="both"/>
      </w:pPr>
      <w:r>
        <w:t>Recrutements « au fil de l’eau »</w:t>
      </w:r>
    </w:p>
    <w:p w14:paraId="6015AF62" w14:textId="77777777" w:rsidR="00367EBA" w:rsidRDefault="00367EBA" w:rsidP="00936887">
      <w:pPr>
        <w:jc w:val="both"/>
      </w:pPr>
      <w:r>
        <w:t>Comme pour les autres écoles doctorales, le recrutement des doctorants sans contrat peut se faire « au fil de l’eau »</w:t>
      </w:r>
      <w:r w:rsidR="00936887">
        <w:t xml:space="preserve"> ou via le dispositif « CIFRE » (cf. A-2 Recrutement des doctorants sans contrat). </w:t>
      </w:r>
    </w:p>
    <w:p w14:paraId="3AF62369" w14:textId="77777777" w:rsidR="00425AC0" w:rsidRDefault="00425AC0">
      <w:pPr>
        <w:rPr>
          <w:rFonts w:asciiTheme="majorHAnsi" w:eastAsiaTheme="majorEastAsia" w:hAnsiTheme="majorHAnsi" w:cstheme="majorBidi"/>
          <w:color w:val="2F5496" w:themeColor="accent1" w:themeShade="BF"/>
          <w:sz w:val="32"/>
          <w:szCs w:val="32"/>
        </w:rPr>
      </w:pPr>
      <w:r>
        <w:br w:type="page"/>
      </w:r>
    </w:p>
    <w:p w14:paraId="0FB940B3" w14:textId="77777777" w:rsidR="00147B9A" w:rsidRDefault="004F0D0D" w:rsidP="00E27305">
      <w:pPr>
        <w:pStyle w:val="Heading1"/>
        <w:numPr>
          <w:ilvl w:val="0"/>
          <w:numId w:val="6"/>
        </w:numPr>
        <w:spacing w:after="240"/>
      </w:pPr>
      <w:bookmarkStart w:id="9" w:name="_Toc55550456"/>
      <w:bookmarkStart w:id="10" w:name="_Hlk51577256"/>
      <w:r>
        <w:lastRenderedPageBreak/>
        <w:t>Recrutement des IGR</w:t>
      </w:r>
      <w:bookmarkEnd w:id="9"/>
    </w:p>
    <w:p w14:paraId="50F3C66D" w14:textId="77777777" w:rsidR="00E27305" w:rsidRPr="00E27305" w:rsidRDefault="00E27305" w:rsidP="005E46E7">
      <w:pPr>
        <w:pStyle w:val="Heading1"/>
        <w:numPr>
          <w:ilvl w:val="0"/>
          <w:numId w:val="9"/>
        </w:numPr>
      </w:pPr>
      <w:bookmarkStart w:id="11" w:name="_Toc55550457"/>
      <w:r>
        <w:t>Processus de recrutement des emplois scientifiques</w:t>
      </w:r>
      <w:bookmarkEnd w:id="11"/>
    </w:p>
    <w:p w14:paraId="331034AA" w14:textId="77777777" w:rsidR="00147B9A" w:rsidRDefault="00147B9A" w:rsidP="00F07086">
      <w:pPr>
        <w:pStyle w:val="Subtitle"/>
        <w:jc w:val="both"/>
      </w:pPr>
      <w:r>
        <w:t xml:space="preserve">Préambule </w:t>
      </w:r>
    </w:p>
    <w:p w14:paraId="0FC13B46" w14:textId="77777777" w:rsidR="004F0D0D" w:rsidRDefault="00713705" w:rsidP="00F07086">
      <w:pPr>
        <w:jc w:val="both"/>
      </w:pPr>
      <w:r>
        <w:t xml:space="preserve">Le porteur d’un projet de recherche qui connait un accroissement de son activité ou </w:t>
      </w:r>
      <w:r w:rsidR="007F40DE">
        <w:t xml:space="preserve">souhaite obtenir </w:t>
      </w:r>
      <w:r>
        <w:t xml:space="preserve">un renfort, monte un dossier de recrutement auprès de la Direction de la Recherche. Celle-ci étudie la recevabilité du dossier et ses conditions financières puis informe le porteur de projet de la recevabilité de ce dernier. </w:t>
      </w:r>
    </w:p>
    <w:p w14:paraId="030B93EC" w14:textId="77777777" w:rsidR="00147B9A" w:rsidRDefault="00713705" w:rsidP="00F07086">
      <w:pPr>
        <w:jc w:val="both"/>
      </w:pPr>
      <w:r>
        <w:t>Le dossier est ensuite transmis à la Direction des Affaires Financières afin d’ouvrir les crédits nécessaires au recrutement. La convention est créée dans SIFAC puis le budget mis en place.</w:t>
      </w:r>
    </w:p>
    <w:p w14:paraId="6E366DA5" w14:textId="77777777" w:rsidR="000E5884" w:rsidRDefault="000E5884" w:rsidP="00F07086">
      <w:pPr>
        <w:jc w:val="both"/>
      </w:pPr>
    </w:p>
    <w:p w14:paraId="39193387" w14:textId="77777777" w:rsidR="0041024C" w:rsidRDefault="00147B9A" w:rsidP="00F07086">
      <w:pPr>
        <w:pStyle w:val="Subtitle"/>
        <w:jc w:val="both"/>
      </w:pPr>
      <w:r w:rsidRPr="000B0A08">
        <w:t>Phase 1 : Publication des offres et réception des candidatures</w:t>
      </w:r>
      <w:r w:rsidR="00713705">
        <w:t xml:space="preserve"> </w:t>
      </w:r>
    </w:p>
    <w:p w14:paraId="16DA91B2" w14:textId="77777777" w:rsidR="00713705" w:rsidRDefault="0041024C" w:rsidP="00F07086">
      <w:pPr>
        <w:jc w:val="both"/>
      </w:pPr>
      <w:r>
        <w:t>La demande de recrutement est transmise à la DRH</w:t>
      </w:r>
      <w:r w:rsidR="00687974">
        <w:t>,</w:t>
      </w:r>
      <w:r>
        <w:t xml:space="preserve"> via le « formulaire d’expression de besoin emplois scientifiques »</w:t>
      </w:r>
      <w:r w:rsidR="00687974">
        <w:t xml:space="preserve">, qui l’instruit et étudie sa recevabilité. </w:t>
      </w:r>
    </w:p>
    <w:p w14:paraId="5A14105C" w14:textId="77777777" w:rsidR="00E87093" w:rsidRDefault="007F40DE" w:rsidP="00F07086">
      <w:pPr>
        <w:jc w:val="both"/>
      </w:pPr>
      <w:r>
        <w:t>Si un candidat est déjà identifié en interne, une proposition d’embauche lui est faite puis une demande de prise en charge (financière et administrative) est formalisée avant la signature du contrat de travail.</w:t>
      </w:r>
    </w:p>
    <w:p w14:paraId="4EC48A30" w14:textId="77777777" w:rsidR="00E87093" w:rsidRDefault="007F40DE" w:rsidP="00F07086">
      <w:pPr>
        <w:jc w:val="both"/>
      </w:pPr>
      <w:r>
        <w:t>Si aucun candidat n’est identifié, l’offre d’emploi est diffusée sur les réseaux spécialisés (Pôle Emploi, APEC pour les cadres, BEP, autres organismes de recherche, …)</w:t>
      </w:r>
      <w:r w:rsidR="004717D5">
        <w:t xml:space="preserve"> pour une durée d’un mois. </w:t>
      </w:r>
    </w:p>
    <w:p w14:paraId="64F63B70" w14:textId="77777777" w:rsidR="00E87093" w:rsidRDefault="00E87093" w:rsidP="00F07086">
      <w:pPr>
        <w:pStyle w:val="Subtitle"/>
        <w:jc w:val="both"/>
      </w:pPr>
      <w:r w:rsidRPr="0043459A">
        <w:t>Phase 2 : Evaluation des candidats et sélection</w:t>
      </w:r>
    </w:p>
    <w:p w14:paraId="55531605" w14:textId="77777777" w:rsidR="0091665B" w:rsidRDefault="0091665B" w:rsidP="00F07086">
      <w:pPr>
        <w:jc w:val="both"/>
      </w:pPr>
      <w:r>
        <w:t xml:space="preserve">Les candidatures reçues sont examinées et triées puis une présélection est effectuée. Les candidatures retenues sont transmises au service demandeur pour convocation des candidats. </w:t>
      </w:r>
    </w:p>
    <w:p w14:paraId="6F80B1F4" w14:textId="77777777" w:rsidR="00C375CE" w:rsidRPr="00C375CE" w:rsidRDefault="00C375CE" w:rsidP="00F07086">
      <w:pPr>
        <w:jc w:val="both"/>
      </w:pPr>
      <w:r w:rsidRPr="00C375CE">
        <w:t>Lors de la réception des candidatures, un accusé réception est envoyé informant du délai de publication de l’offre ainsi que la suite qui sera donnée (« si pas de réponse sous tel délai veuillez considérer que votre candidature n’a pas été retenue »).</w:t>
      </w:r>
    </w:p>
    <w:p w14:paraId="3737CC50" w14:textId="77777777" w:rsidR="00D93F66" w:rsidRDefault="00DD3AF5" w:rsidP="00F07086">
      <w:pPr>
        <w:jc w:val="both"/>
      </w:pPr>
      <w:r>
        <w:t xml:space="preserve">Les candidats présélectionnés sont convoqués aux entretiens de sélection. Ils sont évalués à l’aide d’une fiche d’aide au recrutement avec ou sans tests. </w:t>
      </w:r>
    </w:p>
    <w:p w14:paraId="72A5D77A" w14:textId="77777777" w:rsidR="00C375CE" w:rsidRPr="00C375CE" w:rsidRDefault="00C375CE" w:rsidP="00F07086">
      <w:pPr>
        <w:jc w:val="both"/>
      </w:pPr>
      <w:r w:rsidRPr="00C375CE">
        <w:t>Chaque fiche est unique en fonction d</w:t>
      </w:r>
      <w:r>
        <w:t>u</w:t>
      </w:r>
      <w:r w:rsidRPr="00C375CE">
        <w:t xml:space="preserve"> « métier</w:t>
      </w:r>
      <w:r>
        <w:t xml:space="preserve"> </w:t>
      </w:r>
      <w:r w:rsidRPr="00C375CE">
        <w:t>»</w:t>
      </w:r>
      <w:r>
        <w:t>,</w:t>
      </w:r>
      <w:r w:rsidRPr="00C375CE">
        <w:t xml:space="preserve"> elle est transmise avant les entretiens</w:t>
      </w:r>
      <w:r>
        <w:t xml:space="preserve"> aux</w:t>
      </w:r>
      <w:r w:rsidRPr="00C375CE">
        <w:t xml:space="preserve"> membres du jury de recrutement pour les aiguiller dans leurs questions aux candidats</w:t>
      </w:r>
      <w:r>
        <w:t>.</w:t>
      </w:r>
    </w:p>
    <w:p w14:paraId="5F4848EC" w14:textId="77777777" w:rsidR="00E87093" w:rsidRDefault="00E87093" w:rsidP="00F07086">
      <w:pPr>
        <w:pStyle w:val="Subtitle"/>
        <w:jc w:val="both"/>
      </w:pPr>
      <w:r w:rsidRPr="0043459A">
        <w:t>Phase 3 : Information des candidats et convocation du candidat retenu</w:t>
      </w:r>
    </w:p>
    <w:p w14:paraId="73226B42" w14:textId="77777777" w:rsidR="00DD3AF5" w:rsidRDefault="00DD3AF5" w:rsidP="00F07086">
      <w:pPr>
        <w:jc w:val="both"/>
      </w:pPr>
      <w:r>
        <w:t>Un</w:t>
      </w:r>
      <w:r w:rsidR="00C375CE">
        <w:t xml:space="preserve"> courrier de confirmation de recrutement est envoyé au candidat retenu, il fait office de</w:t>
      </w:r>
      <w:r>
        <w:t xml:space="preserve"> </w:t>
      </w:r>
      <w:r w:rsidR="00C375CE">
        <w:t>promesse</w:t>
      </w:r>
      <w:r>
        <w:t xml:space="preserve"> d’embauche</w:t>
      </w:r>
      <w:r w:rsidR="00C375CE">
        <w:t>. L</w:t>
      </w:r>
      <w:r>
        <w:t xml:space="preserve">es autres </w:t>
      </w:r>
      <w:r w:rsidR="00C375CE">
        <w:t xml:space="preserve">candidats </w:t>
      </w:r>
      <w:r>
        <w:t xml:space="preserve">sont informés </w:t>
      </w:r>
      <w:r w:rsidR="00C375CE" w:rsidRPr="00C375CE">
        <w:t xml:space="preserve">par mail </w:t>
      </w:r>
      <w:r>
        <w:t xml:space="preserve">qu’ils n’ont pas été retenus. Après formalisation de la demande de prise en charge, le contrat de travail est signé. </w:t>
      </w:r>
    </w:p>
    <w:p w14:paraId="0A79C7E7" w14:textId="77777777" w:rsidR="000C78BA" w:rsidRDefault="000C78BA" w:rsidP="00F07086">
      <w:pPr>
        <w:jc w:val="both"/>
      </w:pPr>
      <w:r>
        <w:t xml:space="preserve">Les candidats non retenus ont la possibilité de contacter la DRH pour obtenir plus d’informations sur les raisons pour lesquelles leur candidature n’a pas été retenue. </w:t>
      </w:r>
    </w:p>
    <w:p w14:paraId="7CF6A562" w14:textId="77777777" w:rsidR="00983B0F" w:rsidRDefault="00983B0F" w:rsidP="005E46E7">
      <w:pPr>
        <w:pStyle w:val="Heading1"/>
        <w:numPr>
          <w:ilvl w:val="0"/>
          <w:numId w:val="9"/>
        </w:numPr>
      </w:pPr>
      <w:r>
        <w:br w:type="page"/>
      </w:r>
      <w:bookmarkStart w:id="12" w:name="_Toc55550458"/>
      <w:r>
        <w:lastRenderedPageBreak/>
        <w:t>Cas particulier des post doctorants</w:t>
      </w:r>
      <w:bookmarkEnd w:id="12"/>
    </w:p>
    <w:p w14:paraId="1D3390D9" w14:textId="77777777" w:rsidR="00E27305" w:rsidRDefault="00E27305" w:rsidP="00983B0F">
      <w:pPr>
        <w:jc w:val="both"/>
      </w:pPr>
    </w:p>
    <w:p w14:paraId="5E488C34" w14:textId="77777777" w:rsidR="00983B0F" w:rsidRDefault="00983B0F" w:rsidP="00F07086">
      <w:pPr>
        <w:jc w:val="both"/>
      </w:pPr>
      <w:r>
        <w:t>Il n’y a pas de statut/de contrat de post doctorant en tant que tel à l’Université. Les post doctorants ont le statut d’IGR (ils sont entrés dans le système d’information comme tel</w:t>
      </w:r>
      <w:r w:rsidR="00747B72">
        <w:t>s</w:t>
      </w:r>
      <w:r>
        <w:t>)</w:t>
      </w:r>
      <w:r w:rsidR="00747B72">
        <w:t xml:space="preserve"> et sont recrutés selon le processus correspondant</w:t>
      </w:r>
      <w:r>
        <w:t>.</w:t>
      </w:r>
    </w:p>
    <w:p w14:paraId="203789A6" w14:textId="77777777" w:rsidR="007020DD" w:rsidRDefault="003500AA" w:rsidP="00F07086">
      <w:pPr>
        <w:jc w:val="both"/>
      </w:pPr>
      <w:r>
        <w:t>Le</w:t>
      </w:r>
      <w:r w:rsidR="00983B0F">
        <w:t xml:space="preserve"> contrat </w:t>
      </w:r>
      <w:r w:rsidR="008963B4">
        <w:t xml:space="preserve">de post doctorant est d’une durée </w:t>
      </w:r>
      <w:r w:rsidR="00983B0F">
        <w:t xml:space="preserve">d’un an renouvelable un an. Il doit durer 24 mois au maximum. L’URCA respecte cette durée. On recrute en donnant le statut d’IGR parce qu’il n’y a pas de contrat de « post doctorant » à l’URCA. Cela représente environ 5 ou 6 postes par an.  </w:t>
      </w:r>
    </w:p>
    <w:p w14:paraId="0DA86838" w14:textId="77777777" w:rsidR="00983B0F" w:rsidRDefault="00983B0F" w:rsidP="00F07086">
      <w:pPr>
        <w:jc w:val="both"/>
      </w:pPr>
      <w:r>
        <w:t xml:space="preserve">Dans SIHAM, ils sont identifiés par un code spécial, leur statut de « post doctorant » est indiqué dans le logiciel de paie. Ces postes bénéficient de financements spéciaux. </w:t>
      </w:r>
    </w:p>
    <w:p w14:paraId="10B2E7B1" w14:textId="77777777" w:rsidR="00983B0F" w:rsidRDefault="00983B0F" w:rsidP="00F07086">
      <w:pPr>
        <w:jc w:val="both"/>
      </w:pPr>
      <w:r>
        <w:t xml:space="preserve">Lors du recrutement, le service GPEEC s’assure que le candidat n’a pas été nommé sous un statut de « post doctorant » auparavant. Il contrôle la durée du contrat sous ce statut pour rester en conformité avec la loi. </w:t>
      </w:r>
    </w:p>
    <w:p w14:paraId="3A6F1F62" w14:textId="77777777" w:rsidR="00983B0F" w:rsidRDefault="00983B0F" w:rsidP="00F07086">
      <w:pPr>
        <w:jc w:val="both"/>
      </w:pPr>
      <w:r>
        <w:t xml:space="preserve">La loi d’août 2019, portant réforme de la fonction publique, prévoit que les contrats de projets ne pourront pas faire l’objet de « CDIsation » ni de renouvellements. Le décret d’application devrait entrer en vigueur courant 2020. Les contrats « post doctorats » sont concernés par cette mesure. </w:t>
      </w:r>
    </w:p>
    <w:p w14:paraId="5413C146" w14:textId="77777777" w:rsidR="00983B0F" w:rsidRDefault="00983B0F" w:rsidP="00F07086">
      <w:pPr>
        <w:jc w:val="both"/>
      </w:pPr>
      <w:r>
        <w:t xml:space="preserve">Les IGR peuvent être recrutés en CDI après 4 ans d’ancienneté sur le même poste. C’est une possibilité, pas une obligation. Les années d’ancienneté dans la fonction publique, en-dehors de l’URCA, ou sur d’autres postes ne sont pas prises en compte. Les objectifs du contrat ne sont pas clairement définis. L’objectif est lié au projet de recherche seulement. </w:t>
      </w:r>
    </w:p>
    <w:p w14:paraId="14EA8FFF" w14:textId="77777777" w:rsidR="00983B0F" w:rsidRDefault="00983B0F" w:rsidP="00F07086">
      <w:pPr>
        <w:jc w:val="both"/>
      </w:pPr>
      <w:r>
        <w:t xml:space="preserve">Si les « post doctorants » restent longtemps à l’URCA, c’est qu’ils sont bien intégrés dans l’équipe. Ils sont parfois recrutés en CDI par la suite sur des postes d’IGR, mais c’est assez rare.    </w:t>
      </w:r>
    </w:p>
    <w:p w14:paraId="05A2DCE4" w14:textId="77777777" w:rsidR="0059368F" w:rsidRDefault="0059368F" w:rsidP="00F07086">
      <w:pPr>
        <w:jc w:val="both"/>
      </w:pPr>
      <w:r>
        <w:br w:type="page"/>
      </w:r>
    </w:p>
    <w:p w14:paraId="5400D398" w14:textId="77777777" w:rsidR="007774EA" w:rsidRDefault="00FC0520" w:rsidP="007774EA">
      <w:pPr>
        <w:pStyle w:val="Heading1"/>
        <w:numPr>
          <w:ilvl w:val="0"/>
          <w:numId w:val="6"/>
        </w:numPr>
      </w:pPr>
      <w:bookmarkStart w:id="13" w:name="_Toc55550459"/>
      <w:bookmarkStart w:id="14" w:name="_Hlk51577720"/>
      <w:bookmarkEnd w:id="10"/>
      <w:r>
        <w:lastRenderedPageBreak/>
        <w:t xml:space="preserve">Recrutement des </w:t>
      </w:r>
      <w:r w:rsidR="00463A9D">
        <w:t>enseignants</w:t>
      </w:r>
      <w:r w:rsidR="00AF6A37">
        <w:t xml:space="preserve"> et enseignants</w:t>
      </w:r>
      <w:r w:rsidR="00463A9D">
        <w:t xml:space="preserve"> </w:t>
      </w:r>
      <w:r w:rsidR="00AF6A37">
        <w:t>chercheurs</w:t>
      </w:r>
      <w:bookmarkEnd w:id="13"/>
      <w:r w:rsidR="00463A9D">
        <w:t> </w:t>
      </w:r>
    </w:p>
    <w:p w14:paraId="3EC253F9" w14:textId="77777777" w:rsidR="00AF6A37" w:rsidRPr="00AF6A37" w:rsidRDefault="00AF6A37" w:rsidP="00AF6A37">
      <w:pPr>
        <w:pStyle w:val="Heading1"/>
        <w:numPr>
          <w:ilvl w:val="0"/>
          <w:numId w:val="21"/>
        </w:numPr>
      </w:pPr>
      <w:bookmarkStart w:id="15" w:name="_Toc55550460"/>
      <w:r>
        <w:t>Recrutement des non-permanents : ATER, MAST et PAST</w:t>
      </w:r>
      <w:bookmarkEnd w:id="15"/>
    </w:p>
    <w:p w14:paraId="401C448F" w14:textId="77777777" w:rsidR="00552264" w:rsidRDefault="00552264" w:rsidP="002735C0">
      <w:pPr>
        <w:jc w:val="both"/>
      </w:pPr>
    </w:p>
    <w:p w14:paraId="177EF845" w14:textId="77777777" w:rsidR="00463A9D" w:rsidRDefault="00463A9D" w:rsidP="00F07086">
      <w:pPr>
        <w:pStyle w:val="Subtitle"/>
        <w:jc w:val="both"/>
      </w:pPr>
      <w:r>
        <w:t>Définitions :</w:t>
      </w:r>
    </w:p>
    <w:p w14:paraId="7D072C21" w14:textId="77777777" w:rsidR="00463A9D" w:rsidRDefault="00463A9D" w:rsidP="00F07086">
      <w:pPr>
        <w:jc w:val="both"/>
      </w:pPr>
      <w:r>
        <w:t>ATER : Attaché Temporaire d’Enseignement et de Recherche</w:t>
      </w:r>
    </w:p>
    <w:p w14:paraId="1734EF9E" w14:textId="77777777" w:rsidR="00463A9D" w:rsidRDefault="00463A9D" w:rsidP="00F07086">
      <w:pPr>
        <w:jc w:val="both"/>
      </w:pPr>
      <w:r>
        <w:t xml:space="preserve">MAST : </w:t>
      </w:r>
      <w:r w:rsidR="00552264">
        <w:t xml:space="preserve">Maitre de conférences Associé </w:t>
      </w:r>
    </w:p>
    <w:p w14:paraId="64D93D2A" w14:textId="77777777" w:rsidR="00463A9D" w:rsidRDefault="00463A9D" w:rsidP="00F07086">
      <w:pPr>
        <w:jc w:val="both"/>
      </w:pPr>
      <w:r>
        <w:t xml:space="preserve">PAST : </w:t>
      </w:r>
      <w:r w:rsidR="00552264">
        <w:t>Professeur Associé</w:t>
      </w:r>
    </w:p>
    <w:p w14:paraId="7D0C5A02" w14:textId="77777777" w:rsidR="002735C0" w:rsidRDefault="002735C0" w:rsidP="00F07086">
      <w:pPr>
        <w:pStyle w:val="Subtitle"/>
        <w:jc w:val="both"/>
      </w:pPr>
      <w:r>
        <w:t>Préambule</w:t>
      </w:r>
    </w:p>
    <w:p w14:paraId="5DE5F231" w14:textId="77777777" w:rsidR="00646EF1" w:rsidRPr="00646EF1" w:rsidRDefault="00180BD6" w:rsidP="00F07086">
      <w:pPr>
        <w:jc w:val="both"/>
      </w:pPr>
      <w:r w:rsidRPr="00646EF1">
        <w:t>Le recensement des besoins auprès des composantes est effectué</w:t>
      </w:r>
      <w:r w:rsidR="002735C0" w:rsidRPr="00646EF1">
        <w:t xml:space="preserve"> au </w:t>
      </w:r>
      <w:r w:rsidR="00B31097" w:rsidRPr="00646EF1">
        <w:t>mois de mars</w:t>
      </w:r>
      <w:r w:rsidRPr="00646EF1">
        <w:t>/avril</w:t>
      </w:r>
      <w:r w:rsidR="002735C0" w:rsidRPr="00646EF1">
        <w:t xml:space="preserve"> pour </w:t>
      </w:r>
      <w:r w:rsidR="00B31097" w:rsidRPr="00646EF1">
        <w:t>le</w:t>
      </w:r>
      <w:r w:rsidR="00646EF1">
        <w:t>s prises de postes du</w:t>
      </w:r>
      <w:r w:rsidR="00B31097" w:rsidRPr="00646EF1">
        <w:t xml:space="preserve"> mois de septembre. </w:t>
      </w:r>
      <w:r w:rsidR="00646EF1" w:rsidRPr="00646EF1">
        <w:t xml:space="preserve">Les composantes et unités de recherche </w:t>
      </w:r>
      <w:r w:rsidR="006124FD">
        <w:t>transmettent</w:t>
      </w:r>
      <w:r w:rsidR="00646EF1" w:rsidRPr="00646EF1">
        <w:t xml:space="preserve"> leurs demandes de recrutement et les fiches de postes correspondantes</w:t>
      </w:r>
      <w:r w:rsidR="006124FD">
        <w:t xml:space="preserve"> au service des personnels enseignants de la DRH</w:t>
      </w:r>
      <w:r w:rsidR="00646EF1" w:rsidRPr="00646EF1">
        <w:t xml:space="preserve">. </w:t>
      </w:r>
    </w:p>
    <w:p w14:paraId="59891831" w14:textId="77777777" w:rsidR="00463A9D" w:rsidRDefault="00463A9D" w:rsidP="00F07086">
      <w:pPr>
        <w:pStyle w:val="Subtitle"/>
        <w:jc w:val="both"/>
      </w:pPr>
      <w:r w:rsidRPr="000B0A08">
        <w:t>Phase 1 : Publication des offres et réception des candidatures</w:t>
      </w:r>
      <w:r>
        <w:t xml:space="preserve"> </w:t>
      </w:r>
    </w:p>
    <w:p w14:paraId="7B71FA32" w14:textId="77777777" w:rsidR="00646EF1" w:rsidRPr="00646EF1" w:rsidRDefault="00646EF1" w:rsidP="00646EF1">
      <w:pPr>
        <w:jc w:val="both"/>
      </w:pPr>
      <w:r w:rsidRPr="00646EF1">
        <w:t xml:space="preserve">Les postes sont publiés aux mois de mai/juin sur le site de l’URCA. Les composantes relaient les informations dans leurs réseaux, les unités de recherche également, notamment si elles sont intéressées par le </w:t>
      </w:r>
      <w:r w:rsidR="006124FD">
        <w:t>recrutement</w:t>
      </w:r>
      <w:r w:rsidRPr="00646EF1">
        <w:t xml:space="preserve">. </w:t>
      </w:r>
    </w:p>
    <w:p w14:paraId="5E984DAB" w14:textId="77777777" w:rsidR="00646EF1" w:rsidRPr="00810C0F" w:rsidRDefault="00646EF1" w:rsidP="00646EF1">
      <w:pPr>
        <w:jc w:val="both"/>
      </w:pPr>
      <w:r w:rsidRPr="00810C0F">
        <w:t xml:space="preserve">La procédure de recrutement des enseignants non permanents n’est pas encadrée par le Ministère mais l’URCA émet des préconisations, proches de la procédure de recrutement des enseignants chercheurs. Le délai de publication des postes est d’environ un mois. </w:t>
      </w:r>
    </w:p>
    <w:p w14:paraId="13E87C8E" w14:textId="77777777" w:rsidR="00646EF1" w:rsidRPr="00810C0F" w:rsidRDefault="00646EF1" w:rsidP="00646EF1">
      <w:pPr>
        <w:jc w:val="both"/>
      </w:pPr>
      <w:r w:rsidRPr="00810C0F">
        <w:t xml:space="preserve">Les candidats postulent en ligne et déposent leurs pièces sur une plateforme dédiée, propre à l’URCA : DEMATEC. Le service des ressources humaines peut apporter son aide lors de cette étape si les candidats rencontrent une difficulté quelconque. </w:t>
      </w:r>
    </w:p>
    <w:p w14:paraId="58FF087C" w14:textId="77777777" w:rsidR="00463A9D" w:rsidRDefault="00463A9D" w:rsidP="00F07086">
      <w:pPr>
        <w:pStyle w:val="Subtitle"/>
        <w:jc w:val="both"/>
      </w:pPr>
      <w:r w:rsidRPr="0043459A">
        <w:t>Phase 2 : Evaluation des candidats et sélection</w:t>
      </w:r>
    </w:p>
    <w:p w14:paraId="4AF56007" w14:textId="77777777" w:rsidR="00810C0F" w:rsidRPr="00810C0F" w:rsidRDefault="00810C0F" w:rsidP="00810C0F">
      <w:pPr>
        <w:jc w:val="both"/>
      </w:pPr>
      <w:r w:rsidRPr="00810C0F">
        <w:t xml:space="preserve">Après la clôture des candidatures, le service des personnels enseignants s’assure de la conformité des dossiers déposés sur DEMATEC puis les transmet à la composante concernée. </w:t>
      </w:r>
    </w:p>
    <w:p w14:paraId="4271C45C" w14:textId="77777777" w:rsidR="00810C0F" w:rsidRPr="00810C0F" w:rsidRDefault="00810C0F" w:rsidP="00810C0F">
      <w:pPr>
        <w:jc w:val="both"/>
      </w:pPr>
      <w:r w:rsidRPr="00810C0F">
        <w:t xml:space="preserve">La composante constitue ensuite le jury en suivant les préconisations du service RH : respect de la parité, représentants du champ disciplinaire, personnels de la composante et membres de l’unité de recherche. </w:t>
      </w:r>
    </w:p>
    <w:p w14:paraId="2186D2C4" w14:textId="77777777" w:rsidR="00810C0F" w:rsidRPr="00810C0F" w:rsidRDefault="00810C0F" w:rsidP="00810C0F">
      <w:pPr>
        <w:jc w:val="both"/>
      </w:pPr>
      <w:r w:rsidRPr="00810C0F">
        <w:t xml:space="preserve">Les commissions </w:t>
      </w:r>
      <w:r w:rsidR="00AF6A37">
        <w:t>« a</w:t>
      </w:r>
      <w:r w:rsidRPr="00810C0F">
        <w:t xml:space="preserve">d </w:t>
      </w:r>
      <w:r w:rsidR="00AF6A37">
        <w:t>h</w:t>
      </w:r>
      <w:r w:rsidRPr="00810C0F">
        <w:t>oc », se réunissent au mois de juin pour évaluer les candidats.</w:t>
      </w:r>
      <w:r>
        <w:t xml:space="preserve"> Elles disposent d’une grille de sélection transmise par la DRH, qui sera adaptée </w:t>
      </w:r>
      <w:r w:rsidR="00AF6A37">
        <w:t>en fonction du</w:t>
      </w:r>
      <w:r>
        <w:t xml:space="preserve"> profil recherché. </w:t>
      </w:r>
    </w:p>
    <w:p w14:paraId="4C507EC5" w14:textId="77777777" w:rsidR="00810C0F" w:rsidRPr="00810C0F" w:rsidRDefault="00810C0F" w:rsidP="00810C0F">
      <w:pPr>
        <w:jc w:val="both"/>
      </w:pPr>
      <w:r w:rsidRPr="00810C0F">
        <w:t>Le CAC restreint se réunit</w:t>
      </w:r>
      <w:r w:rsidR="00AF6A37">
        <w:t xml:space="preserve"> ensuite</w:t>
      </w:r>
      <w:r w:rsidRPr="00810C0F">
        <w:t xml:space="preserve"> en juillet pour s’assurer de l’adéquation entre le profil du candidat retenu et la fiche de poste. </w:t>
      </w:r>
    </w:p>
    <w:p w14:paraId="471C360A" w14:textId="77777777" w:rsidR="00463A9D" w:rsidRDefault="00463A9D" w:rsidP="00F07086">
      <w:pPr>
        <w:pStyle w:val="Subtitle"/>
        <w:jc w:val="both"/>
      </w:pPr>
      <w:r w:rsidRPr="0043459A">
        <w:t>Phase 3 : Information des candidats et convocation du candidat retenu</w:t>
      </w:r>
    </w:p>
    <w:p w14:paraId="2051FBBF" w14:textId="77777777" w:rsidR="00810C0F" w:rsidRPr="00810C0F" w:rsidRDefault="00810C0F" w:rsidP="00810C0F">
      <w:pPr>
        <w:jc w:val="both"/>
      </w:pPr>
      <w:r w:rsidRPr="00810C0F">
        <w:t xml:space="preserve">Le candidat classé en premier est ensuite informé du résultat par mail ou par téléphone, selon l’urgence du recrutement, environ 3 semaines après la clôture des candidatures. </w:t>
      </w:r>
    </w:p>
    <w:p w14:paraId="04338743" w14:textId="77777777" w:rsidR="007774EA" w:rsidRDefault="00810C0F" w:rsidP="007774EA">
      <w:r>
        <w:lastRenderedPageBreak/>
        <w:t xml:space="preserve">En cas de désistement, le candidat suivant est contacté. </w:t>
      </w:r>
      <w:r w:rsidR="003500AA">
        <w:t>Les candidats non retenus peuvent contacter la DRH pour obtenir plus de précisions.</w:t>
      </w:r>
    </w:p>
    <w:p w14:paraId="47D8C3A5" w14:textId="77777777" w:rsidR="00605099" w:rsidRDefault="00605099">
      <w:pPr>
        <w:rPr>
          <w:rFonts w:asciiTheme="majorHAnsi" w:eastAsiaTheme="majorEastAsia" w:hAnsiTheme="majorHAnsi" w:cstheme="majorBidi"/>
          <w:color w:val="2F5496" w:themeColor="accent1" w:themeShade="BF"/>
          <w:sz w:val="32"/>
          <w:szCs w:val="32"/>
        </w:rPr>
      </w:pPr>
      <w:r>
        <w:br w:type="page"/>
      </w:r>
    </w:p>
    <w:p w14:paraId="61D67485" w14:textId="77777777" w:rsidR="004026DA" w:rsidRDefault="004026DA" w:rsidP="00AF6A37">
      <w:pPr>
        <w:pStyle w:val="Heading1"/>
        <w:numPr>
          <w:ilvl w:val="0"/>
          <w:numId w:val="21"/>
        </w:numPr>
      </w:pPr>
      <w:bookmarkStart w:id="16" w:name="_Toc55550461"/>
      <w:r>
        <w:lastRenderedPageBreak/>
        <w:t>Recrutement des enseignants chercheurs titulaires</w:t>
      </w:r>
      <w:bookmarkEnd w:id="16"/>
    </w:p>
    <w:p w14:paraId="7B40FB83" w14:textId="77777777" w:rsidR="007020DD" w:rsidRPr="007020DD" w:rsidRDefault="007020DD" w:rsidP="00F07086">
      <w:pPr>
        <w:jc w:val="both"/>
      </w:pPr>
    </w:p>
    <w:p w14:paraId="06FDD1B2" w14:textId="77777777" w:rsidR="00EB71BC" w:rsidRDefault="00EB71BC" w:rsidP="00F07086">
      <w:pPr>
        <w:jc w:val="both"/>
      </w:pPr>
      <w:r>
        <w:t>L’interface de constitution des C</w:t>
      </w:r>
      <w:r w:rsidR="00605099">
        <w:t xml:space="preserve">omités de </w:t>
      </w:r>
      <w:r>
        <w:t>S</w:t>
      </w:r>
      <w:r w:rsidR="00605099">
        <w:t>élection</w:t>
      </w:r>
      <w:r>
        <w:t xml:space="preserve"> est préparée fin août par la DRH puis ouverte début octobre, au moment de la validation de la campagne d’emplois pour N+1 en CT et en CAC plénier, puis en CA plénier. </w:t>
      </w:r>
    </w:p>
    <w:p w14:paraId="52624BF1" w14:textId="77777777" w:rsidR="00EB71BC" w:rsidRDefault="00EB71BC" w:rsidP="00F07086">
      <w:pPr>
        <w:jc w:val="both"/>
      </w:pPr>
      <w:r>
        <w:t xml:space="preserve">Une fois la campagne d’emplois validée, les composantes et unités de recherche disposent d’un délai d’un mois et demi pour transmettre les fiches de postes et composer les comités de sélection.  </w:t>
      </w:r>
    </w:p>
    <w:p w14:paraId="200831D2" w14:textId="77777777" w:rsidR="00EB71BC" w:rsidRDefault="00EB71BC" w:rsidP="00F07086">
      <w:pPr>
        <w:jc w:val="both"/>
      </w:pPr>
      <w:r>
        <w:t xml:space="preserve">Au mois de janvier, le CAC restreint valide les comités de sélection puis les arrêtés de composition des COS sont réalisés. </w:t>
      </w:r>
    </w:p>
    <w:p w14:paraId="756C13E3" w14:textId="77777777" w:rsidR="00622B83" w:rsidRDefault="00622B83" w:rsidP="00F07086">
      <w:pPr>
        <w:pStyle w:val="Subtitle"/>
        <w:jc w:val="both"/>
      </w:pPr>
      <w:r>
        <w:t>Phase 1 :</w:t>
      </w:r>
      <w:r w:rsidR="00697CD1" w:rsidRPr="00697CD1">
        <w:t xml:space="preserve"> </w:t>
      </w:r>
      <w:r w:rsidR="00697CD1" w:rsidRPr="000B0A08">
        <w:t>Publication des offres et réception des candidatures</w:t>
      </w:r>
    </w:p>
    <w:p w14:paraId="4E43DA0F" w14:textId="77777777" w:rsidR="00AF6A37" w:rsidRDefault="00EB71BC" w:rsidP="00C554F4">
      <w:pPr>
        <w:jc w:val="both"/>
      </w:pPr>
      <w:r>
        <w:t xml:space="preserve">Début février, les fiches de postes et les arrêtés de composition des COS sont publiés sur le site de l’URCA puis les postes sont publiés sur GALAXIE. </w:t>
      </w:r>
    </w:p>
    <w:p w14:paraId="1C114F30" w14:textId="77777777" w:rsidR="00C554F4" w:rsidRPr="00576FBA" w:rsidRDefault="00AF6A37" w:rsidP="00C554F4">
      <w:pPr>
        <w:jc w:val="both"/>
        <w:rPr>
          <w:color w:val="FF0000"/>
        </w:rPr>
      </w:pPr>
      <w:r>
        <w:t>Les m</w:t>
      </w:r>
      <w:r w:rsidR="00C554F4" w:rsidRPr="00AF6A37">
        <w:t xml:space="preserve">ots clés </w:t>
      </w:r>
      <w:r>
        <w:t>sont traduits en anglais, c’est le</w:t>
      </w:r>
      <w:r w:rsidR="00C554F4" w:rsidRPr="00AF6A37">
        <w:t xml:space="preserve"> </w:t>
      </w:r>
      <w:r>
        <w:t>« </w:t>
      </w:r>
      <w:r w:rsidR="00C554F4" w:rsidRPr="00AF6A37">
        <w:t>job profile</w:t>
      </w:r>
      <w:r>
        <w:t> »,</w:t>
      </w:r>
      <w:r w:rsidR="00C554F4" w:rsidRPr="00AF6A37">
        <w:t xml:space="preserve"> </w:t>
      </w:r>
      <w:r>
        <w:t>afin de</w:t>
      </w:r>
      <w:r w:rsidR="00C554F4" w:rsidRPr="00AF6A37">
        <w:t xml:space="preserve"> </w:t>
      </w:r>
      <w:r>
        <w:t>faciliter</w:t>
      </w:r>
      <w:r w:rsidR="00C554F4" w:rsidRPr="00AF6A37">
        <w:t xml:space="preserve"> les recherches par thématique. </w:t>
      </w:r>
    </w:p>
    <w:p w14:paraId="5F17A0D4" w14:textId="77777777" w:rsidR="00EB71BC" w:rsidRDefault="00EB71BC" w:rsidP="00F07086">
      <w:pPr>
        <w:jc w:val="both"/>
      </w:pPr>
      <w:r>
        <w:t>La campagne est ouverte dans GALAXIE mi-février pour une durée de 5 semaines</w:t>
      </w:r>
      <w:r w:rsidR="00675914">
        <w:t xml:space="preserve"> (mi-février à fin mars</w:t>
      </w:r>
      <w:r w:rsidR="00AF6A37">
        <w:t xml:space="preserve"> environ</w:t>
      </w:r>
      <w:r w:rsidR="00675914">
        <w:t>)</w:t>
      </w:r>
      <w:r>
        <w:t xml:space="preserve">. </w:t>
      </w:r>
    </w:p>
    <w:p w14:paraId="2881CE4B" w14:textId="77777777" w:rsidR="00622B83" w:rsidRDefault="00622B83" w:rsidP="00F07086">
      <w:pPr>
        <w:pStyle w:val="Subtitle"/>
        <w:jc w:val="both"/>
      </w:pPr>
      <w:r>
        <w:t>Phase 2 :</w:t>
      </w:r>
      <w:r w:rsidR="00697CD1" w:rsidRPr="0043459A">
        <w:t xml:space="preserve"> Evaluation des candidats et sélection</w:t>
      </w:r>
    </w:p>
    <w:p w14:paraId="16D3CE98" w14:textId="77777777" w:rsidR="00EB71BC" w:rsidRDefault="00675914" w:rsidP="00F07086">
      <w:pPr>
        <w:jc w:val="both"/>
      </w:pPr>
      <w:r>
        <w:t>Après la clôture de la campagne, l</w:t>
      </w:r>
      <w:r w:rsidR="00EB71BC">
        <w:t>es candidatures étrangères, demandes de mutations</w:t>
      </w:r>
      <w:r w:rsidR="004A0D58">
        <w:t xml:space="preserve"> prioritaires</w:t>
      </w:r>
      <w:r w:rsidR="00EB71BC">
        <w:t xml:space="preserve">, de détachement, … sont transmises aux COS puis étudiées en CAC restreint. </w:t>
      </w:r>
    </w:p>
    <w:p w14:paraId="56A94B4C" w14:textId="77777777" w:rsidR="004A0D58" w:rsidRDefault="005217C1" w:rsidP="00F07086">
      <w:pPr>
        <w:jc w:val="both"/>
      </w:pPr>
      <w:r>
        <w:t>Les comités de sélection</w:t>
      </w:r>
      <w:r w:rsidR="004A0D58">
        <w:t xml:space="preserve"> sont formés selon les critères transmis par le Ministère. Ils</w:t>
      </w:r>
      <w:r>
        <w:t xml:space="preserve"> se réunissent début avril et disposent d’un mois et demi environ pour recevoir les candidats. </w:t>
      </w:r>
      <w:r w:rsidR="004A0D58">
        <w:t xml:space="preserve">Les évaluations sont basées sur une grille transmise par la DRH. </w:t>
      </w:r>
    </w:p>
    <w:p w14:paraId="37BA97A6" w14:textId="77777777" w:rsidR="005217C1" w:rsidRDefault="00675914" w:rsidP="00F07086">
      <w:pPr>
        <w:jc w:val="both"/>
      </w:pPr>
      <w:r>
        <w:t>Fin mai</w:t>
      </w:r>
      <w:r w:rsidR="005750DC">
        <w:t>/</w:t>
      </w:r>
      <w:r>
        <w:t xml:space="preserve">début juin, les candidats </w:t>
      </w:r>
      <w:r w:rsidR="004A0D58">
        <w:t xml:space="preserve">retenus </w:t>
      </w:r>
      <w:r>
        <w:t>sont validés en CAC restreint et en CA restreint.</w:t>
      </w:r>
    </w:p>
    <w:p w14:paraId="0C588A82" w14:textId="77777777" w:rsidR="00622B83" w:rsidRDefault="00622B83" w:rsidP="00F07086">
      <w:pPr>
        <w:pStyle w:val="Subtitle"/>
        <w:jc w:val="both"/>
      </w:pPr>
      <w:r>
        <w:t>Phase 3 :</w:t>
      </w:r>
      <w:r w:rsidR="00697CD1" w:rsidRPr="00697CD1">
        <w:t xml:space="preserve"> </w:t>
      </w:r>
      <w:r w:rsidR="00697CD1" w:rsidRPr="0043459A">
        <w:t>Information des candidats et convocation du candidat retenu</w:t>
      </w:r>
    </w:p>
    <w:p w14:paraId="3BC6507A" w14:textId="77777777" w:rsidR="00675914" w:rsidRDefault="00675914" w:rsidP="00F07086">
      <w:pPr>
        <w:jc w:val="both"/>
      </w:pPr>
      <w:r>
        <w:t xml:space="preserve">Début juin, le classement </w:t>
      </w:r>
      <w:r w:rsidR="00031689">
        <w:t>est</w:t>
      </w:r>
      <w:r>
        <w:t xml:space="preserve"> saisi dans GALAXIE, les candidats disposent alors d’un délai de </w:t>
      </w:r>
      <w:r w:rsidR="00E5132B">
        <w:t xml:space="preserve">10 </w:t>
      </w:r>
      <w:r>
        <w:t xml:space="preserve">jours pour saisir leurs vœux. </w:t>
      </w:r>
    </w:p>
    <w:p w14:paraId="420A3B73" w14:textId="77777777" w:rsidR="00675914" w:rsidRDefault="00675914" w:rsidP="00F07086">
      <w:pPr>
        <w:jc w:val="both"/>
      </w:pPr>
      <w:r>
        <w:t xml:space="preserve">Mi-juillet, la DRH reçoit les </w:t>
      </w:r>
      <w:r w:rsidR="00F21A25">
        <w:t xml:space="preserve">avis d’affectation des MCF puis réalise les arrêtés de nomination correspondants avant la fin du mois d’août. </w:t>
      </w:r>
    </w:p>
    <w:p w14:paraId="1D979088" w14:textId="77777777" w:rsidR="00F21A25" w:rsidRDefault="00F21A25" w:rsidP="00F07086">
      <w:pPr>
        <w:jc w:val="both"/>
      </w:pPr>
      <w:r>
        <w:t xml:space="preserve">Début septembre, les MCF nommés signent leurs PVI. </w:t>
      </w:r>
    </w:p>
    <w:p w14:paraId="5A907E82" w14:textId="77777777" w:rsidR="00AF6A37" w:rsidRDefault="00AF6A37">
      <w:pPr>
        <w:rPr>
          <w:rFonts w:asciiTheme="majorHAnsi" w:eastAsiaTheme="majorEastAsia" w:hAnsiTheme="majorHAnsi" w:cstheme="majorBidi"/>
          <w:color w:val="2F5496" w:themeColor="accent1" w:themeShade="BF"/>
          <w:sz w:val="32"/>
          <w:szCs w:val="32"/>
        </w:rPr>
      </w:pPr>
      <w:r>
        <w:br w:type="page"/>
      </w:r>
    </w:p>
    <w:p w14:paraId="7452178B" w14:textId="77777777" w:rsidR="00AF6A37" w:rsidRDefault="00AF6A37" w:rsidP="00AF6A37">
      <w:pPr>
        <w:pStyle w:val="Heading1"/>
        <w:numPr>
          <w:ilvl w:val="0"/>
          <w:numId w:val="21"/>
        </w:numPr>
      </w:pPr>
      <w:bookmarkStart w:id="17" w:name="_Toc55550462"/>
      <w:r>
        <w:lastRenderedPageBreak/>
        <w:t>Cas particulier des mutations prioritaires</w:t>
      </w:r>
      <w:bookmarkEnd w:id="17"/>
    </w:p>
    <w:p w14:paraId="0C5E12EE" w14:textId="77777777" w:rsidR="00AF6A37" w:rsidRPr="00AF6A37" w:rsidRDefault="00AF6A37" w:rsidP="00AF6A37"/>
    <w:p w14:paraId="1008E970" w14:textId="77777777" w:rsidR="00AF6A37" w:rsidRDefault="00AF6A37" w:rsidP="00AF6A37">
      <w:pPr>
        <w:jc w:val="both"/>
      </w:pPr>
      <w:r>
        <w:t xml:space="preserve">Lorsqu’un dossier de mutation prioritaire est déposé, celui-ci est examiné en priorité par deux experts de la discipline. Chacun doit évaluer l’adéquation entre la fiche de poste et le profil du candidat et rédiger un rapport. </w:t>
      </w:r>
    </w:p>
    <w:p w14:paraId="40F03146" w14:textId="77777777" w:rsidR="00AF6A37" w:rsidRDefault="00AF6A37" w:rsidP="00AF6A37">
      <w:pPr>
        <w:jc w:val="both"/>
      </w:pPr>
      <w:r>
        <w:t xml:space="preserve">Il peut s’agir d’un dossier de mutation pour rapprochement familial mais aussi d’un bénéficiaire de l’obligation d’emploi. </w:t>
      </w:r>
    </w:p>
    <w:p w14:paraId="599F1E20" w14:textId="77777777" w:rsidR="00AF6A37" w:rsidRPr="00A26266" w:rsidRDefault="00AF6A37" w:rsidP="00AF6A37">
      <w:pPr>
        <w:jc w:val="both"/>
      </w:pPr>
      <w:r>
        <w:t>Si les deux experts estiment que le profil du candidat correspond à celui qui est recherché, le bénéficiaire de la mutation prioritaire est recruté sans passer l’épreuve de sélection devant le comité de sélection.</w:t>
      </w:r>
    </w:p>
    <w:p w14:paraId="48538758" w14:textId="77777777" w:rsidR="00B45FB7" w:rsidRDefault="00B45FB7" w:rsidP="00EB71BC">
      <w:pPr>
        <w:jc w:val="both"/>
      </w:pPr>
    </w:p>
    <w:p w14:paraId="477C0D04" w14:textId="77777777" w:rsidR="001852EA" w:rsidRDefault="001852EA">
      <w:r>
        <w:br w:type="page"/>
      </w:r>
    </w:p>
    <w:p w14:paraId="7D0C2851" w14:textId="77777777" w:rsidR="001852EA" w:rsidRDefault="001852EA" w:rsidP="00AF6A37">
      <w:pPr>
        <w:pStyle w:val="Heading1"/>
        <w:numPr>
          <w:ilvl w:val="0"/>
          <w:numId w:val="21"/>
        </w:numPr>
      </w:pPr>
      <w:bookmarkStart w:id="18" w:name="_Toc55550463"/>
      <w:r>
        <w:lastRenderedPageBreak/>
        <w:t>Evaluation du processus</w:t>
      </w:r>
      <w:bookmarkEnd w:id="18"/>
    </w:p>
    <w:p w14:paraId="5673B1C5" w14:textId="77777777" w:rsidR="008C40F6" w:rsidRPr="008C40F6" w:rsidRDefault="008C40F6" w:rsidP="008C40F6"/>
    <w:tbl>
      <w:tblPr>
        <w:tblStyle w:val="TableGrid"/>
        <w:tblW w:w="0" w:type="auto"/>
        <w:tblLayout w:type="fixed"/>
        <w:tblLook w:val="04A0" w:firstRow="1" w:lastRow="0" w:firstColumn="1" w:lastColumn="0" w:noHBand="0" w:noVBand="1"/>
      </w:tblPr>
      <w:tblGrid>
        <w:gridCol w:w="2689"/>
        <w:gridCol w:w="1593"/>
        <w:gridCol w:w="1593"/>
        <w:gridCol w:w="1593"/>
        <w:gridCol w:w="1594"/>
      </w:tblGrid>
      <w:tr w:rsidR="00A078CD" w14:paraId="44426A8A" w14:textId="77777777" w:rsidTr="007020DD">
        <w:tc>
          <w:tcPr>
            <w:tcW w:w="2689" w:type="dxa"/>
            <w:shd w:val="clear" w:color="auto" w:fill="E7E6E6" w:themeFill="background2"/>
          </w:tcPr>
          <w:p w14:paraId="2F77C6A2" w14:textId="77777777" w:rsidR="00A078CD" w:rsidRPr="00E91025" w:rsidRDefault="00A078CD" w:rsidP="009062A9">
            <w:pPr>
              <w:jc w:val="center"/>
              <w:rPr>
                <w:b/>
              </w:rPr>
            </w:pPr>
            <w:r>
              <w:rPr>
                <w:b/>
              </w:rPr>
              <w:t>Informations dans la fiche de poste</w:t>
            </w:r>
          </w:p>
        </w:tc>
        <w:tc>
          <w:tcPr>
            <w:tcW w:w="1593" w:type="dxa"/>
            <w:shd w:val="clear" w:color="auto" w:fill="E7E6E6" w:themeFill="background2"/>
          </w:tcPr>
          <w:p w14:paraId="210BF631" w14:textId="77777777" w:rsidR="00A078CD" w:rsidRPr="002820C0" w:rsidRDefault="007020DD" w:rsidP="009062A9">
            <w:pPr>
              <w:jc w:val="center"/>
              <w:rPr>
                <w:b/>
              </w:rPr>
            </w:pPr>
            <w:r>
              <w:rPr>
                <w:b/>
              </w:rPr>
              <w:t>Doctorants</w:t>
            </w:r>
          </w:p>
        </w:tc>
        <w:tc>
          <w:tcPr>
            <w:tcW w:w="1593" w:type="dxa"/>
            <w:shd w:val="clear" w:color="auto" w:fill="E7E6E6" w:themeFill="background2"/>
          </w:tcPr>
          <w:p w14:paraId="62F07843" w14:textId="77777777" w:rsidR="00A078CD" w:rsidRPr="002820C0" w:rsidRDefault="007020DD" w:rsidP="009062A9">
            <w:pPr>
              <w:jc w:val="center"/>
              <w:rPr>
                <w:b/>
              </w:rPr>
            </w:pPr>
            <w:r>
              <w:rPr>
                <w:b/>
              </w:rPr>
              <w:t>Emplois scientifiques</w:t>
            </w:r>
          </w:p>
        </w:tc>
        <w:tc>
          <w:tcPr>
            <w:tcW w:w="1593" w:type="dxa"/>
            <w:shd w:val="clear" w:color="auto" w:fill="E7E6E6" w:themeFill="background2"/>
          </w:tcPr>
          <w:p w14:paraId="3E42809A" w14:textId="77777777" w:rsidR="00A078CD" w:rsidRPr="002820C0" w:rsidRDefault="007020DD" w:rsidP="009062A9">
            <w:pPr>
              <w:jc w:val="center"/>
              <w:rPr>
                <w:b/>
              </w:rPr>
            </w:pPr>
            <w:r>
              <w:rPr>
                <w:b/>
              </w:rPr>
              <w:t>EC non permanents</w:t>
            </w:r>
          </w:p>
        </w:tc>
        <w:tc>
          <w:tcPr>
            <w:tcW w:w="1594" w:type="dxa"/>
            <w:shd w:val="clear" w:color="auto" w:fill="E7E6E6" w:themeFill="background2"/>
          </w:tcPr>
          <w:p w14:paraId="184C5AC1" w14:textId="77777777" w:rsidR="00A078CD" w:rsidRPr="002820C0" w:rsidRDefault="007020DD" w:rsidP="009062A9">
            <w:pPr>
              <w:jc w:val="center"/>
              <w:rPr>
                <w:b/>
              </w:rPr>
            </w:pPr>
            <w:r>
              <w:rPr>
                <w:b/>
              </w:rPr>
              <w:t>EC titulaires</w:t>
            </w:r>
          </w:p>
        </w:tc>
      </w:tr>
      <w:tr w:rsidR="00A078CD" w14:paraId="0A08A36E" w14:textId="77777777" w:rsidTr="007020DD">
        <w:tc>
          <w:tcPr>
            <w:tcW w:w="2689" w:type="dxa"/>
          </w:tcPr>
          <w:p w14:paraId="42FE1476" w14:textId="77777777" w:rsidR="00A078CD" w:rsidRDefault="00A078CD" w:rsidP="009062A9">
            <w:r>
              <w:t>Organisation de la structure et recrutement</w:t>
            </w:r>
          </w:p>
        </w:tc>
        <w:tc>
          <w:tcPr>
            <w:tcW w:w="1593" w:type="dxa"/>
          </w:tcPr>
          <w:p w14:paraId="2863D506" w14:textId="77777777" w:rsidR="00A078CD" w:rsidRDefault="00605099" w:rsidP="009062A9">
            <w:r>
              <w:t>Oui</w:t>
            </w:r>
          </w:p>
        </w:tc>
        <w:tc>
          <w:tcPr>
            <w:tcW w:w="1593" w:type="dxa"/>
          </w:tcPr>
          <w:p w14:paraId="18F01F13" w14:textId="77777777" w:rsidR="00A078CD" w:rsidRDefault="00605099" w:rsidP="009062A9">
            <w:r>
              <w:t>Oui</w:t>
            </w:r>
          </w:p>
        </w:tc>
        <w:tc>
          <w:tcPr>
            <w:tcW w:w="1593" w:type="dxa"/>
          </w:tcPr>
          <w:p w14:paraId="4EE4D1DA" w14:textId="77777777" w:rsidR="00A078CD" w:rsidRDefault="00605099" w:rsidP="009062A9">
            <w:r>
              <w:t>Oui</w:t>
            </w:r>
          </w:p>
        </w:tc>
        <w:tc>
          <w:tcPr>
            <w:tcW w:w="1594" w:type="dxa"/>
          </w:tcPr>
          <w:p w14:paraId="3B5369A5" w14:textId="77777777" w:rsidR="00A078CD" w:rsidRDefault="00605099" w:rsidP="009062A9">
            <w:r>
              <w:t>Oui</w:t>
            </w:r>
          </w:p>
        </w:tc>
      </w:tr>
      <w:tr w:rsidR="00A078CD" w14:paraId="169DA7C2" w14:textId="77777777" w:rsidTr="007020DD">
        <w:tc>
          <w:tcPr>
            <w:tcW w:w="2689" w:type="dxa"/>
          </w:tcPr>
          <w:p w14:paraId="08726731" w14:textId="77777777" w:rsidR="00A078CD" w:rsidRDefault="00A078CD" w:rsidP="009062A9">
            <w:r>
              <w:t>Titre du poste, particularités et date de début</w:t>
            </w:r>
          </w:p>
        </w:tc>
        <w:tc>
          <w:tcPr>
            <w:tcW w:w="1593" w:type="dxa"/>
          </w:tcPr>
          <w:p w14:paraId="27ED6711" w14:textId="77777777" w:rsidR="00A078CD" w:rsidRDefault="00A078CD" w:rsidP="009062A9">
            <w:r>
              <w:t>Oui</w:t>
            </w:r>
          </w:p>
        </w:tc>
        <w:tc>
          <w:tcPr>
            <w:tcW w:w="1593" w:type="dxa"/>
          </w:tcPr>
          <w:p w14:paraId="5997CDB7" w14:textId="77777777" w:rsidR="00A078CD" w:rsidRDefault="00605099" w:rsidP="009062A9">
            <w:r>
              <w:t>Oui</w:t>
            </w:r>
          </w:p>
        </w:tc>
        <w:tc>
          <w:tcPr>
            <w:tcW w:w="1593" w:type="dxa"/>
          </w:tcPr>
          <w:p w14:paraId="2FBBDDD1" w14:textId="77777777" w:rsidR="00A078CD" w:rsidRDefault="00362458" w:rsidP="009062A9">
            <w:r>
              <w:t>Oui</w:t>
            </w:r>
          </w:p>
        </w:tc>
        <w:tc>
          <w:tcPr>
            <w:tcW w:w="1594" w:type="dxa"/>
          </w:tcPr>
          <w:p w14:paraId="553969D3" w14:textId="77777777" w:rsidR="00A078CD" w:rsidRDefault="00A078CD" w:rsidP="009062A9">
            <w:r>
              <w:t>Oui</w:t>
            </w:r>
          </w:p>
        </w:tc>
      </w:tr>
      <w:tr w:rsidR="00A078CD" w14:paraId="78050899" w14:textId="77777777" w:rsidTr="007020DD">
        <w:tc>
          <w:tcPr>
            <w:tcW w:w="2689" w:type="dxa"/>
          </w:tcPr>
          <w:p w14:paraId="39398ABA" w14:textId="77777777" w:rsidR="00A078CD" w:rsidRDefault="00A078CD" w:rsidP="009062A9">
            <w:r>
              <w:t>Profils de carrière de chercheur (R1-R4) avec les compétences requises et souhaitables</w:t>
            </w:r>
          </w:p>
        </w:tc>
        <w:tc>
          <w:tcPr>
            <w:tcW w:w="1593" w:type="dxa"/>
          </w:tcPr>
          <w:p w14:paraId="6F8BE5D2" w14:textId="77777777" w:rsidR="00A078CD" w:rsidRDefault="00A078CD" w:rsidP="009062A9">
            <w:r>
              <w:t>Oui</w:t>
            </w:r>
          </w:p>
        </w:tc>
        <w:tc>
          <w:tcPr>
            <w:tcW w:w="1593" w:type="dxa"/>
          </w:tcPr>
          <w:p w14:paraId="64FCAAD7" w14:textId="77777777" w:rsidR="00A078CD" w:rsidRDefault="00605099" w:rsidP="009062A9">
            <w:r>
              <w:t>Oui</w:t>
            </w:r>
          </w:p>
        </w:tc>
        <w:tc>
          <w:tcPr>
            <w:tcW w:w="1593" w:type="dxa"/>
          </w:tcPr>
          <w:p w14:paraId="4C32D631" w14:textId="77777777" w:rsidR="00A078CD" w:rsidRDefault="00362458" w:rsidP="009062A9">
            <w:r>
              <w:t>Oui</w:t>
            </w:r>
          </w:p>
        </w:tc>
        <w:tc>
          <w:tcPr>
            <w:tcW w:w="1594" w:type="dxa"/>
          </w:tcPr>
          <w:p w14:paraId="554FF8B5" w14:textId="77777777" w:rsidR="00A078CD" w:rsidRDefault="00A078CD" w:rsidP="009062A9">
            <w:r>
              <w:t>Oui</w:t>
            </w:r>
          </w:p>
        </w:tc>
      </w:tr>
      <w:tr w:rsidR="00A078CD" w14:paraId="4EDCD549" w14:textId="77777777" w:rsidTr="007020DD">
        <w:tc>
          <w:tcPr>
            <w:tcW w:w="2689" w:type="dxa"/>
          </w:tcPr>
          <w:p w14:paraId="7427D568" w14:textId="77777777" w:rsidR="00A078CD" w:rsidRDefault="00A078CD" w:rsidP="009062A9">
            <w:r>
              <w:t>Critères de sélection (et éventuellement leur pondération), y compris les connaissances et</w:t>
            </w:r>
          </w:p>
          <w:p w14:paraId="3732F27D" w14:textId="77777777" w:rsidR="00A078CD" w:rsidRDefault="00A078CD" w:rsidP="009062A9">
            <w:r>
              <w:t>expérience professionnelle (en distinguant le « requis » et le « souhaitable »)</w:t>
            </w:r>
          </w:p>
        </w:tc>
        <w:tc>
          <w:tcPr>
            <w:tcW w:w="1593" w:type="dxa"/>
          </w:tcPr>
          <w:p w14:paraId="388D7B0E" w14:textId="00AE468D" w:rsidR="00A078CD" w:rsidRDefault="00550688" w:rsidP="009062A9">
            <w:r>
              <w:t>Non</w:t>
            </w:r>
          </w:p>
        </w:tc>
        <w:tc>
          <w:tcPr>
            <w:tcW w:w="1593" w:type="dxa"/>
          </w:tcPr>
          <w:p w14:paraId="26B6932A" w14:textId="22758DA1" w:rsidR="00A078CD" w:rsidRDefault="00550688" w:rsidP="009062A9">
            <w:r>
              <w:t>Non</w:t>
            </w:r>
          </w:p>
        </w:tc>
        <w:tc>
          <w:tcPr>
            <w:tcW w:w="1593" w:type="dxa"/>
          </w:tcPr>
          <w:p w14:paraId="45388C3F" w14:textId="1F867538" w:rsidR="00A078CD" w:rsidRDefault="00550688" w:rsidP="009062A9">
            <w:r>
              <w:t>Non</w:t>
            </w:r>
          </w:p>
        </w:tc>
        <w:tc>
          <w:tcPr>
            <w:tcW w:w="1594" w:type="dxa"/>
          </w:tcPr>
          <w:p w14:paraId="25692C7F" w14:textId="77777777" w:rsidR="00A078CD" w:rsidRDefault="00605099" w:rsidP="009062A9">
            <w:r>
              <w:t>Partiellement : la grille est disponible sur GALAXIE mais le Ministère s’oppose à la communication de la pondération</w:t>
            </w:r>
          </w:p>
        </w:tc>
      </w:tr>
      <w:tr w:rsidR="00A078CD" w14:paraId="193AC3BF" w14:textId="77777777" w:rsidTr="007020DD">
        <w:tc>
          <w:tcPr>
            <w:tcW w:w="2689" w:type="dxa"/>
          </w:tcPr>
          <w:p w14:paraId="08EF207F" w14:textId="77777777" w:rsidR="00A078CD" w:rsidRDefault="00A078CD" w:rsidP="009062A9">
            <w:r>
              <w:t>Nombre de postes disponibles</w:t>
            </w:r>
          </w:p>
        </w:tc>
        <w:tc>
          <w:tcPr>
            <w:tcW w:w="1593" w:type="dxa"/>
          </w:tcPr>
          <w:p w14:paraId="58BE6CD8" w14:textId="4F865A4A" w:rsidR="00A078CD" w:rsidRDefault="00550688" w:rsidP="009062A9">
            <w:r>
              <w:t>Non</w:t>
            </w:r>
          </w:p>
        </w:tc>
        <w:tc>
          <w:tcPr>
            <w:tcW w:w="1593" w:type="dxa"/>
          </w:tcPr>
          <w:p w14:paraId="1C6289F7" w14:textId="38B8BDE9" w:rsidR="00A078CD" w:rsidRDefault="00550688" w:rsidP="009062A9">
            <w:r>
              <w:t>Non</w:t>
            </w:r>
          </w:p>
        </w:tc>
        <w:tc>
          <w:tcPr>
            <w:tcW w:w="1593" w:type="dxa"/>
          </w:tcPr>
          <w:p w14:paraId="0B538700" w14:textId="1822256D" w:rsidR="00A078CD" w:rsidRDefault="00550688" w:rsidP="009062A9">
            <w:r>
              <w:t>Non</w:t>
            </w:r>
          </w:p>
        </w:tc>
        <w:tc>
          <w:tcPr>
            <w:tcW w:w="1594" w:type="dxa"/>
          </w:tcPr>
          <w:p w14:paraId="1E6EBC4E" w14:textId="3A16B2B4" w:rsidR="00A078CD" w:rsidRDefault="00550688" w:rsidP="009062A9">
            <w:r>
              <w:t>Non</w:t>
            </w:r>
          </w:p>
        </w:tc>
      </w:tr>
      <w:tr w:rsidR="00A078CD" w14:paraId="44EC4E62" w14:textId="77777777" w:rsidTr="007020DD">
        <w:tc>
          <w:tcPr>
            <w:tcW w:w="2689" w:type="dxa"/>
          </w:tcPr>
          <w:p w14:paraId="7E742DD5" w14:textId="77777777" w:rsidR="00A078CD" w:rsidRDefault="00A078CD" w:rsidP="009062A9">
            <w:r>
              <w:t>Conditions de travail, lieu de travail, droits (salaire, autres avantages, etc.), type de</w:t>
            </w:r>
          </w:p>
          <w:p w14:paraId="4A0F2E1A" w14:textId="77777777" w:rsidR="00A078CD" w:rsidRDefault="00A078CD" w:rsidP="009062A9">
            <w:r>
              <w:t>contrat</w:t>
            </w:r>
          </w:p>
        </w:tc>
        <w:tc>
          <w:tcPr>
            <w:tcW w:w="1593" w:type="dxa"/>
          </w:tcPr>
          <w:p w14:paraId="436880AC" w14:textId="77777777" w:rsidR="00A078CD" w:rsidRDefault="00A078CD" w:rsidP="009062A9">
            <w:r>
              <w:t>Oui</w:t>
            </w:r>
          </w:p>
        </w:tc>
        <w:tc>
          <w:tcPr>
            <w:tcW w:w="1593" w:type="dxa"/>
          </w:tcPr>
          <w:p w14:paraId="1B1D2F89" w14:textId="2423BECB" w:rsidR="00A078CD" w:rsidRDefault="00B4784E" w:rsidP="009062A9">
            <w:r>
              <w:t>Oui</w:t>
            </w:r>
          </w:p>
        </w:tc>
        <w:tc>
          <w:tcPr>
            <w:tcW w:w="1593" w:type="dxa"/>
          </w:tcPr>
          <w:p w14:paraId="49B56792" w14:textId="77777777" w:rsidR="00A078CD" w:rsidRDefault="00362458" w:rsidP="009062A9">
            <w:r>
              <w:t>Oui</w:t>
            </w:r>
          </w:p>
        </w:tc>
        <w:tc>
          <w:tcPr>
            <w:tcW w:w="1594" w:type="dxa"/>
          </w:tcPr>
          <w:p w14:paraId="4F532CD9" w14:textId="77777777" w:rsidR="00A078CD" w:rsidRDefault="004A0D58" w:rsidP="009062A9">
            <w:r>
              <w:t>Oui</w:t>
            </w:r>
          </w:p>
        </w:tc>
      </w:tr>
      <w:tr w:rsidR="00A078CD" w14:paraId="42A489B6" w14:textId="77777777" w:rsidTr="007020DD">
        <w:tc>
          <w:tcPr>
            <w:tcW w:w="2689" w:type="dxa"/>
          </w:tcPr>
          <w:p w14:paraId="3887DF5E" w14:textId="77777777" w:rsidR="00A078CD" w:rsidRDefault="00A078CD" w:rsidP="009062A9">
            <w:r>
              <w:t>Opportunités de développement professionnel</w:t>
            </w:r>
          </w:p>
        </w:tc>
        <w:tc>
          <w:tcPr>
            <w:tcW w:w="1593" w:type="dxa"/>
          </w:tcPr>
          <w:p w14:paraId="4F90E3DA" w14:textId="7BED42E9" w:rsidR="00A078CD" w:rsidRDefault="00B4784E" w:rsidP="009062A9">
            <w:r>
              <w:t>Non</w:t>
            </w:r>
          </w:p>
        </w:tc>
        <w:tc>
          <w:tcPr>
            <w:tcW w:w="1593" w:type="dxa"/>
          </w:tcPr>
          <w:p w14:paraId="0481FFB6" w14:textId="076A4087" w:rsidR="00A078CD" w:rsidRDefault="00B4784E" w:rsidP="009062A9">
            <w:r>
              <w:t>Non</w:t>
            </w:r>
          </w:p>
        </w:tc>
        <w:tc>
          <w:tcPr>
            <w:tcW w:w="1593" w:type="dxa"/>
          </w:tcPr>
          <w:p w14:paraId="0A3B909C" w14:textId="228FF6F4" w:rsidR="00A078CD" w:rsidRDefault="00B4784E" w:rsidP="009062A9">
            <w:r>
              <w:t>Parfois</w:t>
            </w:r>
          </w:p>
        </w:tc>
        <w:tc>
          <w:tcPr>
            <w:tcW w:w="1594" w:type="dxa"/>
          </w:tcPr>
          <w:p w14:paraId="2A275996" w14:textId="518E1E26" w:rsidR="00A078CD" w:rsidRDefault="00B4784E" w:rsidP="009062A9">
            <w:r>
              <w:t>Parfois</w:t>
            </w:r>
          </w:p>
        </w:tc>
      </w:tr>
      <w:tr w:rsidR="00A078CD" w14:paraId="24FDB426" w14:textId="77777777" w:rsidTr="007020DD">
        <w:tc>
          <w:tcPr>
            <w:tcW w:w="2689" w:type="dxa"/>
          </w:tcPr>
          <w:p w14:paraId="3D43EA20" w14:textId="77777777" w:rsidR="00A078CD" w:rsidRDefault="00A078CD" w:rsidP="009062A9">
            <w:r>
              <w:t>Perspectives d'évolution de carrière</w:t>
            </w:r>
          </w:p>
        </w:tc>
        <w:tc>
          <w:tcPr>
            <w:tcW w:w="1593" w:type="dxa"/>
          </w:tcPr>
          <w:p w14:paraId="7179B3C0" w14:textId="32D9798C" w:rsidR="00A078CD" w:rsidRDefault="00B4784E" w:rsidP="009062A9">
            <w:r>
              <w:t>Non</w:t>
            </w:r>
          </w:p>
        </w:tc>
        <w:tc>
          <w:tcPr>
            <w:tcW w:w="1593" w:type="dxa"/>
          </w:tcPr>
          <w:p w14:paraId="64F1BCB1" w14:textId="11EEEC48" w:rsidR="00A078CD" w:rsidRDefault="00B4784E" w:rsidP="009062A9">
            <w:r>
              <w:t>Non</w:t>
            </w:r>
          </w:p>
        </w:tc>
        <w:tc>
          <w:tcPr>
            <w:tcW w:w="1593" w:type="dxa"/>
          </w:tcPr>
          <w:p w14:paraId="28E0BA87" w14:textId="0281B066" w:rsidR="00A078CD" w:rsidRDefault="00B4784E" w:rsidP="009062A9">
            <w:r>
              <w:t>Non</w:t>
            </w:r>
          </w:p>
        </w:tc>
        <w:tc>
          <w:tcPr>
            <w:tcW w:w="1594" w:type="dxa"/>
          </w:tcPr>
          <w:p w14:paraId="506099EB" w14:textId="1E58B009" w:rsidR="00A078CD" w:rsidRDefault="00B4784E" w:rsidP="009062A9">
            <w:r>
              <w:t>Non</w:t>
            </w:r>
          </w:p>
        </w:tc>
      </w:tr>
      <w:tr w:rsidR="00A078CD" w14:paraId="736D1D88" w14:textId="77777777" w:rsidTr="007020DD">
        <w:tc>
          <w:tcPr>
            <w:tcW w:w="2689" w:type="dxa"/>
          </w:tcPr>
          <w:p w14:paraId="33F4DF3C" w14:textId="77777777" w:rsidR="00A078CD" w:rsidRDefault="00A078CD" w:rsidP="009062A9">
            <w:r>
              <w:t>Procédure de candidature et date limite (au moins</w:t>
            </w:r>
          </w:p>
          <w:p w14:paraId="5424DAEF" w14:textId="77777777" w:rsidR="00A078CD" w:rsidRDefault="00A078CD" w:rsidP="009062A9">
            <w:r>
              <w:t>deux mois à compter de la date de publication en tenant compte des périodes de vacances)</w:t>
            </w:r>
          </w:p>
        </w:tc>
        <w:tc>
          <w:tcPr>
            <w:tcW w:w="1593" w:type="dxa"/>
          </w:tcPr>
          <w:p w14:paraId="24EFF05F" w14:textId="77777777" w:rsidR="00A078CD" w:rsidRDefault="00A078CD" w:rsidP="009062A9">
            <w:r>
              <w:t>Oui</w:t>
            </w:r>
          </w:p>
        </w:tc>
        <w:tc>
          <w:tcPr>
            <w:tcW w:w="1593" w:type="dxa"/>
          </w:tcPr>
          <w:p w14:paraId="23E5356B" w14:textId="57B90007" w:rsidR="00A078CD" w:rsidRDefault="00B4784E" w:rsidP="009062A9">
            <w:r>
              <w:t>Oui</w:t>
            </w:r>
          </w:p>
        </w:tc>
        <w:tc>
          <w:tcPr>
            <w:tcW w:w="1593" w:type="dxa"/>
          </w:tcPr>
          <w:p w14:paraId="2B3F1999" w14:textId="77777777" w:rsidR="00A078CD" w:rsidRDefault="00362458" w:rsidP="009062A9">
            <w:r>
              <w:t xml:space="preserve">Oui </w:t>
            </w:r>
            <w:r w:rsidR="00605099">
              <w:t xml:space="preserve">pour la procédure </w:t>
            </w:r>
            <w:r>
              <w:t>mais date limite fixée à un mois environ après la publication du poste</w:t>
            </w:r>
          </w:p>
        </w:tc>
        <w:tc>
          <w:tcPr>
            <w:tcW w:w="1594" w:type="dxa"/>
          </w:tcPr>
          <w:p w14:paraId="2EC5C040" w14:textId="77777777" w:rsidR="00A078CD" w:rsidRDefault="00A078CD" w:rsidP="009062A9">
            <w:r>
              <w:t xml:space="preserve">Délai fixé par le ministère, c’est la « sessions synchronisée ». Le calendrier et les étapes sont indiqués sur GALAXIE dans la « circulaire de gestion annuelle ». </w:t>
            </w:r>
          </w:p>
        </w:tc>
      </w:tr>
      <w:tr w:rsidR="00A078CD" w14:paraId="08CB728D" w14:textId="77777777" w:rsidTr="007020DD">
        <w:tc>
          <w:tcPr>
            <w:tcW w:w="2689" w:type="dxa"/>
          </w:tcPr>
          <w:p w14:paraId="3C12D2C8" w14:textId="77777777" w:rsidR="00A078CD" w:rsidRDefault="00A078CD" w:rsidP="009062A9">
            <w:r>
              <w:t>Une référence à la politique OTM-R de l'établissement</w:t>
            </w:r>
          </w:p>
        </w:tc>
        <w:tc>
          <w:tcPr>
            <w:tcW w:w="1593" w:type="dxa"/>
          </w:tcPr>
          <w:p w14:paraId="392D1D8C" w14:textId="77777777" w:rsidR="00A078CD" w:rsidRDefault="00605099" w:rsidP="009062A9">
            <w:r>
              <w:t>Non</w:t>
            </w:r>
          </w:p>
        </w:tc>
        <w:tc>
          <w:tcPr>
            <w:tcW w:w="1593" w:type="dxa"/>
          </w:tcPr>
          <w:p w14:paraId="12D34400" w14:textId="77777777" w:rsidR="00A078CD" w:rsidRDefault="00605099" w:rsidP="009062A9">
            <w:r>
              <w:t>Non</w:t>
            </w:r>
          </w:p>
        </w:tc>
        <w:tc>
          <w:tcPr>
            <w:tcW w:w="1593" w:type="dxa"/>
          </w:tcPr>
          <w:p w14:paraId="4DE47A0F" w14:textId="77777777" w:rsidR="00A078CD" w:rsidRDefault="00362458" w:rsidP="009062A9">
            <w:r>
              <w:t>Non</w:t>
            </w:r>
          </w:p>
        </w:tc>
        <w:tc>
          <w:tcPr>
            <w:tcW w:w="1594" w:type="dxa"/>
          </w:tcPr>
          <w:p w14:paraId="512B64EB" w14:textId="77777777" w:rsidR="00A078CD" w:rsidRDefault="004A0D58" w:rsidP="009062A9">
            <w:r>
              <w:t>Non</w:t>
            </w:r>
          </w:p>
        </w:tc>
      </w:tr>
      <w:tr w:rsidR="00A078CD" w14:paraId="4F623884" w14:textId="77777777" w:rsidTr="007020DD">
        <w:tc>
          <w:tcPr>
            <w:tcW w:w="2689" w:type="dxa"/>
          </w:tcPr>
          <w:p w14:paraId="7FF64344" w14:textId="77777777" w:rsidR="00A078CD" w:rsidRDefault="00A078CD" w:rsidP="009062A9">
            <w:r>
              <w:lastRenderedPageBreak/>
              <w:t>Une référence à la politique d'égalité des chances de l'institution (par exemple,</w:t>
            </w:r>
          </w:p>
          <w:p w14:paraId="257F82D0" w14:textId="77777777" w:rsidR="00A078CD" w:rsidRDefault="00A078CD" w:rsidP="009062A9">
            <w:r>
              <w:t>discrimination, double carrière, etc.)</w:t>
            </w:r>
          </w:p>
        </w:tc>
        <w:tc>
          <w:tcPr>
            <w:tcW w:w="1593" w:type="dxa"/>
          </w:tcPr>
          <w:p w14:paraId="27CA29D3" w14:textId="242D69DF" w:rsidR="00A078CD" w:rsidRDefault="00B4784E" w:rsidP="009062A9">
            <w:r>
              <w:t>Seulement pour le handicap</w:t>
            </w:r>
          </w:p>
        </w:tc>
        <w:tc>
          <w:tcPr>
            <w:tcW w:w="1593" w:type="dxa"/>
          </w:tcPr>
          <w:p w14:paraId="11B34957" w14:textId="4F07C9DB" w:rsidR="00A078CD" w:rsidRDefault="00B4784E" w:rsidP="009062A9">
            <w:r>
              <w:t>Seulement pour le handicap</w:t>
            </w:r>
          </w:p>
        </w:tc>
        <w:tc>
          <w:tcPr>
            <w:tcW w:w="1593" w:type="dxa"/>
          </w:tcPr>
          <w:p w14:paraId="26113F3C" w14:textId="418AFF16" w:rsidR="00A078CD" w:rsidRDefault="00B4784E" w:rsidP="009062A9">
            <w:r>
              <w:t>Seulement pour le handicap</w:t>
            </w:r>
          </w:p>
        </w:tc>
        <w:tc>
          <w:tcPr>
            <w:tcW w:w="1594" w:type="dxa"/>
          </w:tcPr>
          <w:p w14:paraId="7EB3B636" w14:textId="2D8F4420" w:rsidR="00A078CD" w:rsidRDefault="00B4784E" w:rsidP="009062A9">
            <w:r>
              <w:t>Seulement pour le handicap</w:t>
            </w:r>
          </w:p>
        </w:tc>
      </w:tr>
      <w:tr w:rsidR="00A078CD" w14:paraId="0BD69C1D" w14:textId="77777777" w:rsidTr="007020DD">
        <w:tc>
          <w:tcPr>
            <w:tcW w:w="2689" w:type="dxa"/>
          </w:tcPr>
          <w:p w14:paraId="061F0662" w14:textId="77777777" w:rsidR="00A078CD" w:rsidRDefault="00A078CD" w:rsidP="009062A9">
            <w:r>
              <w:t>Coordonnées et fonction du contact</w:t>
            </w:r>
          </w:p>
        </w:tc>
        <w:tc>
          <w:tcPr>
            <w:tcW w:w="1593" w:type="dxa"/>
          </w:tcPr>
          <w:p w14:paraId="6F449CB0" w14:textId="77777777" w:rsidR="00A078CD" w:rsidRDefault="00A078CD" w:rsidP="009062A9">
            <w:r>
              <w:t>Oui</w:t>
            </w:r>
          </w:p>
        </w:tc>
        <w:tc>
          <w:tcPr>
            <w:tcW w:w="1593" w:type="dxa"/>
          </w:tcPr>
          <w:p w14:paraId="363C09E5" w14:textId="77777777" w:rsidR="00A078CD" w:rsidRDefault="00605099" w:rsidP="009062A9">
            <w:r>
              <w:t>Oui</w:t>
            </w:r>
          </w:p>
        </w:tc>
        <w:tc>
          <w:tcPr>
            <w:tcW w:w="1593" w:type="dxa"/>
          </w:tcPr>
          <w:p w14:paraId="385456B5" w14:textId="77777777" w:rsidR="00A078CD" w:rsidRDefault="00362458" w:rsidP="009062A9">
            <w:r>
              <w:t>Oui</w:t>
            </w:r>
          </w:p>
        </w:tc>
        <w:tc>
          <w:tcPr>
            <w:tcW w:w="1594" w:type="dxa"/>
          </w:tcPr>
          <w:p w14:paraId="168F204B" w14:textId="77777777" w:rsidR="00A078CD" w:rsidRDefault="00A078CD" w:rsidP="009062A9">
            <w:r>
              <w:t xml:space="preserve">Oui, coordonnées du directeur de département </w:t>
            </w:r>
          </w:p>
        </w:tc>
      </w:tr>
      <w:tr w:rsidR="007020DD" w14:paraId="59CC91CA" w14:textId="77777777" w:rsidTr="007020DD">
        <w:tc>
          <w:tcPr>
            <w:tcW w:w="2689" w:type="dxa"/>
            <w:shd w:val="clear" w:color="auto" w:fill="E7E6E6" w:themeFill="background2"/>
          </w:tcPr>
          <w:p w14:paraId="432FC739" w14:textId="77777777" w:rsidR="007020DD" w:rsidRPr="00BE5CC8" w:rsidRDefault="007020DD" w:rsidP="007020DD">
            <w:pPr>
              <w:rPr>
                <w:b/>
              </w:rPr>
            </w:pPr>
            <w:r w:rsidRPr="00BE5CC8">
              <w:rPr>
                <w:b/>
              </w:rPr>
              <w:t>Exigence du code</w:t>
            </w:r>
          </w:p>
        </w:tc>
        <w:tc>
          <w:tcPr>
            <w:tcW w:w="1593" w:type="dxa"/>
            <w:shd w:val="clear" w:color="auto" w:fill="E7E6E6" w:themeFill="background2"/>
          </w:tcPr>
          <w:p w14:paraId="1AFAA283" w14:textId="77777777" w:rsidR="007020DD" w:rsidRPr="002820C0" w:rsidRDefault="007020DD" w:rsidP="007020DD">
            <w:pPr>
              <w:jc w:val="center"/>
              <w:rPr>
                <w:b/>
              </w:rPr>
            </w:pPr>
            <w:r>
              <w:rPr>
                <w:b/>
              </w:rPr>
              <w:t>Doctorants</w:t>
            </w:r>
          </w:p>
        </w:tc>
        <w:tc>
          <w:tcPr>
            <w:tcW w:w="1593" w:type="dxa"/>
            <w:shd w:val="clear" w:color="auto" w:fill="E7E6E6" w:themeFill="background2"/>
          </w:tcPr>
          <w:p w14:paraId="1C393609" w14:textId="77777777" w:rsidR="007020DD" w:rsidRPr="002820C0" w:rsidRDefault="007020DD" w:rsidP="007020DD">
            <w:pPr>
              <w:jc w:val="center"/>
              <w:rPr>
                <w:b/>
              </w:rPr>
            </w:pPr>
            <w:r>
              <w:rPr>
                <w:b/>
              </w:rPr>
              <w:t>Emplois scientifiques</w:t>
            </w:r>
          </w:p>
        </w:tc>
        <w:tc>
          <w:tcPr>
            <w:tcW w:w="1593" w:type="dxa"/>
            <w:shd w:val="clear" w:color="auto" w:fill="E7E6E6" w:themeFill="background2"/>
          </w:tcPr>
          <w:p w14:paraId="59DAC4D2" w14:textId="77777777" w:rsidR="007020DD" w:rsidRPr="002820C0" w:rsidRDefault="007020DD" w:rsidP="007020DD">
            <w:pPr>
              <w:jc w:val="center"/>
              <w:rPr>
                <w:b/>
              </w:rPr>
            </w:pPr>
            <w:r>
              <w:rPr>
                <w:b/>
              </w:rPr>
              <w:t>EC non permanents</w:t>
            </w:r>
          </w:p>
        </w:tc>
        <w:tc>
          <w:tcPr>
            <w:tcW w:w="1594" w:type="dxa"/>
            <w:shd w:val="clear" w:color="auto" w:fill="E7E6E6" w:themeFill="background2"/>
          </w:tcPr>
          <w:p w14:paraId="38BD860E" w14:textId="77777777" w:rsidR="007020DD" w:rsidRPr="002820C0" w:rsidRDefault="007020DD" w:rsidP="007020DD">
            <w:pPr>
              <w:jc w:val="center"/>
              <w:rPr>
                <w:b/>
              </w:rPr>
            </w:pPr>
            <w:r>
              <w:rPr>
                <w:b/>
              </w:rPr>
              <w:t>EC titulaires</w:t>
            </w:r>
          </w:p>
        </w:tc>
      </w:tr>
      <w:tr w:rsidR="007020DD" w14:paraId="0C50B031" w14:textId="77777777" w:rsidTr="007020DD">
        <w:tc>
          <w:tcPr>
            <w:tcW w:w="2689" w:type="dxa"/>
          </w:tcPr>
          <w:p w14:paraId="1801CFE5" w14:textId="77777777" w:rsidR="007020DD" w:rsidRDefault="007020DD" w:rsidP="007020DD">
            <w:r>
              <w:t>Pièces justificatives limitées au strict nécessaire</w:t>
            </w:r>
          </w:p>
        </w:tc>
        <w:tc>
          <w:tcPr>
            <w:tcW w:w="1593" w:type="dxa"/>
          </w:tcPr>
          <w:p w14:paraId="1891520B" w14:textId="77777777" w:rsidR="007020DD" w:rsidRDefault="00344C85" w:rsidP="007020DD">
            <w:r>
              <w:t>Oui</w:t>
            </w:r>
          </w:p>
        </w:tc>
        <w:tc>
          <w:tcPr>
            <w:tcW w:w="1593" w:type="dxa"/>
          </w:tcPr>
          <w:p w14:paraId="1A053F46" w14:textId="77777777" w:rsidR="007020DD" w:rsidRDefault="00605099" w:rsidP="007020DD">
            <w:r>
              <w:t>Oui</w:t>
            </w:r>
          </w:p>
        </w:tc>
        <w:tc>
          <w:tcPr>
            <w:tcW w:w="1593" w:type="dxa"/>
          </w:tcPr>
          <w:p w14:paraId="56591AA6" w14:textId="77777777" w:rsidR="007020DD" w:rsidRDefault="00362458" w:rsidP="007020DD">
            <w:r>
              <w:t>Oui</w:t>
            </w:r>
          </w:p>
        </w:tc>
        <w:tc>
          <w:tcPr>
            <w:tcW w:w="1594" w:type="dxa"/>
          </w:tcPr>
          <w:p w14:paraId="33603151" w14:textId="77777777" w:rsidR="007020DD" w:rsidRDefault="004A0D58" w:rsidP="007020DD">
            <w:r>
              <w:t>Oui</w:t>
            </w:r>
          </w:p>
        </w:tc>
      </w:tr>
      <w:tr w:rsidR="007020DD" w14:paraId="792CD348" w14:textId="77777777" w:rsidTr="007020DD">
        <w:tc>
          <w:tcPr>
            <w:tcW w:w="2689" w:type="dxa"/>
          </w:tcPr>
          <w:p w14:paraId="0E841162" w14:textId="77777777" w:rsidR="007020DD" w:rsidRDefault="007020DD" w:rsidP="007020DD">
            <w:r>
              <w:t>Autorisation de faire une déclaration et de produire la pièce ultérieurement (impossibilité de transmettre un original par exemple)</w:t>
            </w:r>
          </w:p>
        </w:tc>
        <w:tc>
          <w:tcPr>
            <w:tcW w:w="1593" w:type="dxa"/>
          </w:tcPr>
          <w:p w14:paraId="7B9B9E4F" w14:textId="77777777" w:rsidR="007020DD" w:rsidRDefault="00605099" w:rsidP="007020DD">
            <w:r>
              <w:t>Oui</w:t>
            </w:r>
          </w:p>
        </w:tc>
        <w:tc>
          <w:tcPr>
            <w:tcW w:w="1593" w:type="dxa"/>
          </w:tcPr>
          <w:p w14:paraId="1C15485E" w14:textId="77777777" w:rsidR="007020DD" w:rsidRDefault="00605099" w:rsidP="007020DD">
            <w:r>
              <w:t>Oui</w:t>
            </w:r>
          </w:p>
        </w:tc>
        <w:tc>
          <w:tcPr>
            <w:tcW w:w="1593" w:type="dxa"/>
          </w:tcPr>
          <w:p w14:paraId="778607CD" w14:textId="77777777" w:rsidR="007020DD" w:rsidRDefault="00362458" w:rsidP="007020DD">
            <w:r>
              <w:t>Oui</w:t>
            </w:r>
          </w:p>
        </w:tc>
        <w:tc>
          <w:tcPr>
            <w:tcW w:w="1594" w:type="dxa"/>
          </w:tcPr>
          <w:p w14:paraId="6BE63284" w14:textId="77777777" w:rsidR="007020DD" w:rsidRDefault="007020DD" w:rsidP="007020DD"/>
        </w:tc>
      </w:tr>
      <w:tr w:rsidR="007020DD" w14:paraId="6E6108CA" w14:textId="77777777" w:rsidTr="007020DD">
        <w:tc>
          <w:tcPr>
            <w:tcW w:w="2689" w:type="dxa"/>
          </w:tcPr>
          <w:p w14:paraId="47B26F8F" w14:textId="77777777" w:rsidR="007020DD" w:rsidRDefault="007020DD" w:rsidP="007020DD">
            <w:r>
              <w:t xml:space="preserve">Transmission des pièces par voie électronique </w:t>
            </w:r>
          </w:p>
        </w:tc>
        <w:tc>
          <w:tcPr>
            <w:tcW w:w="1593" w:type="dxa"/>
          </w:tcPr>
          <w:p w14:paraId="236EAB46" w14:textId="77777777" w:rsidR="007020DD" w:rsidRDefault="00344C85" w:rsidP="007020DD">
            <w:r>
              <w:t>Oui</w:t>
            </w:r>
          </w:p>
        </w:tc>
        <w:tc>
          <w:tcPr>
            <w:tcW w:w="1593" w:type="dxa"/>
          </w:tcPr>
          <w:p w14:paraId="67AD6C9A" w14:textId="77777777" w:rsidR="007020DD" w:rsidRDefault="00605099" w:rsidP="007020DD">
            <w:r>
              <w:t>Oui</w:t>
            </w:r>
          </w:p>
        </w:tc>
        <w:tc>
          <w:tcPr>
            <w:tcW w:w="1593" w:type="dxa"/>
          </w:tcPr>
          <w:p w14:paraId="032C376D" w14:textId="77777777" w:rsidR="007020DD" w:rsidRDefault="00362458" w:rsidP="007020DD">
            <w:r>
              <w:t>Oui sur DEMATEC</w:t>
            </w:r>
          </w:p>
        </w:tc>
        <w:tc>
          <w:tcPr>
            <w:tcW w:w="1594" w:type="dxa"/>
          </w:tcPr>
          <w:p w14:paraId="5256FE27" w14:textId="77777777" w:rsidR="007020DD" w:rsidRDefault="007020DD" w:rsidP="007020DD">
            <w:r>
              <w:t xml:space="preserve">Oui, sur GALAXIE. </w:t>
            </w:r>
          </w:p>
        </w:tc>
      </w:tr>
      <w:tr w:rsidR="007020DD" w14:paraId="394216B0" w14:textId="77777777" w:rsidTr="007020DD">
        <w:tc>
          <w:tcPr>
            <w:tcW w:w="2689" w:type="dxa"/>
          </w:tcPr>
          <w:p w14:paraId="1B9B306F" w14:textId="77777777" w:rsidR="007020DD" w:rsidRDefault="007020DD" w:rsidP="007020DD">
            <w:r>
              <w:t>Développement d’un outil d’e-recrutement</w:t>
            </w:r>
          </w:p>
        </w:tc>
        <w:tc>
          <w:tcPr>
            <w:tcW w:w="1593" w:type="dxa"/>
          </w:tcPr>
          <w:p w14:paraId="2B9DE053" w14:textId="77777777" w:rsidR="007020DD" w:rsidRDefault="007020DD" w:rsidP="007020DD">
            <w:r>
              <w:t>Oui</w:t>
            </w:r>
          </w:p>
        </w:tc>
        <w:tc>
          <w:tcPr>
            <w:tcW w:w="1593" w:type="dxa"/>
          </w:tcPr>
          <w:p w14:paraId="62B3AD5D" w14:textId="77777777" w:rsidR="007020DD" w:rsidRDefault="00605099" w:rsidP="007020DD">
            <w:r>
              <w:t>Oui</w:t>
            </w:r>
          </w:p>
        </w:tc>
        <w:tc>
          <w:tcPr>
            <w:tcW w:w="1593" w:type="dxa"/>
          </w:tcPr>
          <w:p w14:paraId="220EA121" w14:textId="77777777" w:rsidR="007020DD" w:rsidRDefault="00362458" w:rsidP="007020DD">
            <w:r>
              <w:t>Oui</w:t>
            </w:r>
          </w:p>
        </w:tc>
        <w:tc>
          <w:tcPr>
            <w:tcW w:w="1594" w:type="dxa"/>
          </w:tcPr>
          <w:p w14:paraId="26482863" w14:textId="77777777" w:rsidR="007020DD" w:rsidRDefault="007020DD" w:rsidP="007020DD">
            <w:r>
              <w:t xml:space="preserve">Candidatures sur GALAXIE, tri des candidatures sur DEMATEC : plateforme spécifique de l’URCA. </w:t>
            </w:r>
          </w:p>
        </w:tc>
      </w:tr>
      <w:tr w:rsidR="007020DD" w14:paraId="1160EAE1" w14:textId="77777777" w:rsidTr="007020DD">
        <w:tc>
          <w:tcPr>
            <w:tcW w:w="2689" w:type="dxa"/>
            <w:shd w:val="clear" w:color="auto" w:fill="E7E6E6" w:themeFill="background2"/>
          </w:tcPr>
          <w:p w14:paraId="376D24AC" w14:textId="77777777" w:rsidR="007020DD" w:rsidRPr="00BE5CC8" w:rsidRDefault="007020DD" w:rsidP="007020DD">
            <w:pPr>
              <w:rPr>
                <w:b/>
              </w:rPr>
            </w:pPr>
            <w:r>
              <w:rPr>
                <w:b/>
              </w:rPr>
              <w:t>Information des candidats</w:t>
            </w:r>
          </w:p>
        </w:tc>
        <w:tc>
          <w:tcPr>
            <w:tcW w:w="1593" w:type="dxa"/>
            <w:shd w:val="clear" w:color="auto" w:fill="E7E6E6" w:themeFill="background2"/>
          </w:tcPr>
          <w:p w14:paraId="71249FF1" w14:textId="77777777" w:rsidR="007020DD" w:rsidRPr="002820C0" w:rsidRDefault="007020DD" w:rsidP="007020DD">
            <w:pPr>
              <w:jc w:val="center"/>
              <w:rPr>
                <w:b/>
              </w:rPr>
            </w:pPr>
            <w:r>
              <w:rPr>
                <w:b/>
              </w:rPr>
              <w:t>Doctorants</w:t>
            </w:r>
          </w:p>
        </w:tc>
        <w:tc>
          <w:tcPr>
            <w:tcW w:w="1593" w:type="dxa"/>
            <w:shd w:val="clear" w:color="auto" w:fill="E7E6E6" w:themeFill="background2"/>
          </w:tcPr>
          <w:p w14:paraId="2518C901" w14:textId="77777777" w:rsidR="007020DD" w:rsidRPr="002820C0" w:rsidRDefault="007020DD" w:rsidP="007020DD">
            <w:pPr>
              <w:jc w:val="center"/>
              <w:rPr>
                <w:b/>
              </w:rPr>
            </w:pPr>
            <w:r>
              <w:rPr>
                <w:b/>
              </w:rPr>
              <w:t>Emplois scientifiques</w:t>
            </w:r>
          </w:p>
        </w:tc>
        <w:tc>
          <w:tcPr>
            <w:tcW w:w="1593" w:type="dxa"/>
            <w:shd w:val="clear" w:color="auto" w:fill="E7E6E6" w:themeFill="background2"/>
          </w:tcPr>
          <w:p w14:paraId="42E3E6EE" w14:textId="77777777" w:rsidR="007020DD" w:rsidRPr="002820C0" w:rsidRDefault="007020DD" w:rsidP="007020DD">
            <w:pPr>
              <w:jc w:val="center"/>
              <w:rPr>
                <w:b/>
              </w:rPr>
            </w:pPr>
            <w:r>
              <w:rPr>
                <w:b/>
              </w:rPr>
              <w:t>EC non permanents</w:t>
            </w:r>
          </w:p>
        </w:tc>
        <w:tc>
          <w:tcPr>
            <w:tcW w:w="1594" w:type="dxa"/>
            <w:shd w:val="clear" w:color="auto" w:fill="E7E6E6" w:themeFill="background2"/>
          </w:tcPr>
          <w:p w14:paraId="3C1F21D0" w14:textId="77777777" w:rsidR="007020DD" w:rsidRPr="002820C0" w:rsidRDefault="007020DD" w:rsidP="007020DD">
            <w:pPr>
              <w:jc w:val="center"/>
              <w:rPr>
                <w:b/>
              </w:rPr>
            </w:pPr>
            <w:r>
              <w:rPr>
                <w:b/>
              </w:rPr>
              <w:t>EC titulaires</w:t>
            </w:r>
          </w:p>
        </w:tc>
      </w:tr>
      <w:tr w:rsidR="007020DD" w14:paraId="0C4F43CF" w14:textId="77777777" w:rsidTr="007020DD">
        <w:tc>
          <w:tcPr>
            <w:tcW w:w="2689" w:type="dxa"/>
          </w:tcPr>
          <w:p w14:paraId="4E1F63B3" w14:textId="77777777" w:rsidR="007020DD" w:rsidRDefault="007020DD" w:rsidP="007020DD">
            <w:r>
              <w:t>Communication des résultats à tous les candidats (mail)</w:t>
            </w:r>
          </w:p>
        </w:tc>
        <w:tc>
          <w:tcPr>
            <w:tcW w:w="1593" w:type="dxa"/>
          </w:tcPr>
          <w:p w14:paraId="25409914" w14:textId="77777777" w:rsidR="007020DD" w:rsidRDefault="007020DD" w:rsidP="007020DD">
            <w:r>
              <w:t>Oui mail</w:t>
            </w:r>
          </w:p>
        </w:tc>
        <w:tc>
          <w:tcPr>
            <w:tcW w:w="1593" w:type="dxa"/>
          </w:tcPr>
          <w:p w14:paraId="3A3D5FF2" w14:textId="77777777" w:rsidR="007020DD" w:rsidRDefault="00605099" w:rsidP="007020DD">
            <w:r>
              <w:t>Non</w:t>
            </w:r>
          </w:p>
        </w:tc>
        <w:tc>
          <w:tcPr>
            <w:tcW w:w="1593" w:type="dxa"/>
          </w:tcPr>
          <w:p w14:paraId="5F968BEC" w14:textId="77777777" w:rsidR="007020DD" w:rsidRDefault="00362458" w:rsidP="007020DD">
            <w:r>
              <w:t>Non</w:t>
            </w:r>
          </w:p>
        </w:tc>
        <w:tc>
          <w:tcPr>
            <w:tcW w:w="1594" w:type="dxa"/>
          </w:tcPr>
          <w:p w14:paraId="2D82C1BD" w14:textId="5325E3BA" w:rsidR="007020DD" w:rsidRDefault="003331D4" w:rsidP="007020DD">
            <w:r>
              <w:t>Non</w:t>
            </w:r>
          </w:p>
        </w:tc>
      </w:tr>
      <w:tr w:rsidR="007020DD" w14:paraId="70A02A01" w14:textId="77777777" w:rsidTr="007020DD">
        <w:tc>
          <w:tcPr>
            <w:tcW w:w="2689" w:type="dxa"/>
          </w:tcPr>
          <w:p w14:paraId="57E90F00" w14:textId="77777777" w:rsidR="007020DD" w:rsidRDefault="007020DD" w:rsidP="007020DD">
            <w:r>
              <w:t>Information sur le processus de recrutement</w:t>
            </w:r>
          </w:p>
        </w:tc>
        <w:tc>
          <w:tcPr>
            <w:tcW w:w="1593" w:type="dxa"/>
          </w:tcPr>
          <w:p w14:paraId="22F152AF" w14:textId="77777777" w:rsidR="007020DD" w:rsidRDefault="007020DD" w:rsidP="007020DD">
            <w:r>
              <w:t>Oui</w:t>
            </w:r>
          </w:p>
        </w:tc>
        <w:tc>
          <w:tcPr>
            <w:tcW w:w="1593" w:type="dxa"/>
          </w:tcPr>
          <w:p w14:paraId="1EFDDBB1" w14:textId="77777777" w:rsidR="007020DD" w:rsidRDefault="00605099" w:rsidP="007020DD">
            <w:r>
              <w:t>Oui</w:t>
            </w:r>
          </w:p>
        </w:tc>
        <w:tc>
          <w:tcPr>
            <w:tcW w:w="1593" w:type="dxa"/>
          </w:tcPr>
          <w:p w14:paraId="0BE1E028" w14:textId="77777777" w:rsidR="007020DD" w:rsidRDefault="00362458" w:rsidP="007020DD">
            <w:r>
              <w:t>Oui</w:t>
            </w:r>
          </w:p>
        </w:tc>
        <w:tc>
          <w:tcPr>
            <w:tcW w:w="1594" w:type="dxa"/>
          </w:tcPr>
          <w:p w14:paraId="7361239D" w14:textId="723BB1E1" w:rsidR="007020DD" w:rsidRDefault="003331D4" w:rsidP="007020DD">
            <w:r>
              <w:t>Oui</w:t>
            </w:r>
          </w:p>
        </w:tc>
      </w:tr>
      <w:tr w:rsidR="007020DD" w14:paraId="4EE01CC6" w14:textId="77777777" w:rsidTr="007020DD">
        <w:tc>
          <w:tcPr>
            <w:tcW w:w="2689" w:type="dxa"/>
          </w:tcPr>
          <w:p w14:paraId="4B785ED3" w14:textId="77777777" w:rsidR="007020DD" w:rsidRDefault="007020DD" w:rsidP="007020DD">
            <w:r>
              <w:t>Communication du calendrier</w:t>
            </w:r>
          </w:p>
        </w:tc>
        <w:tc>
          <w:tcPr>
            <w:tcW w:w="1593" w:type="dxa"/>
          </w:tcPr>
          <w:p w14:paraId="63DAA53C" w14:textId="77777777" w:rsidR="007020DD" w:rsidRDefault="007020DD" w:rsidP="007020DD">
            <w:r>
              <w:t>Oui</w:t>
            </w:r>
          </w:p>
        </w:tc>
        <w:tc>
          <w:tcPr>
            <w:tcW w:w="1593" w:type="dxa"/>
          </w:tcPr>
          <w:p w14:paraId="5601CDCE" w14:textId="22AEF5A7" w:rsidR="007020DD" w:rsidRDefault="003331D4" w:rsidP="007020DD">
            <w:r>
              <w:t>Oui</w:t>
            </w:r>
          </w:p>
        </w:tc>
        <w:tc>
          <w:tcPr>
            <w:tcW w:w="1593" w:type="dxa"/>
          </w:tcPr>
          <w:p w14:paraId="1E413DF7" w14:textId="77777777" w:rsidR="007020DD" w:rsidRDefault="00362458" w:rsidP="007020DD">
            <w:r>
              <w:t>Oui</w:t>
            </w:r>
          </w:p>
        </w:tc>
        <w:tc>
          <w:tcPr>
            <w:tcW w:w="1594" w:type="dxa"/>
          </w:tcPr>
          <w:p w14:paraId="47F2F64F" w14:textId="77777777" w:rsidR="007020DD" w:rsidRDefault="007020DD" w:rsidP="007020DD">
            <w:r>
              <w:t>Disponible sur GALAXIE.</w:t>
            </w:r>
          </w:p>
        </w:tc>
      </w:tr>
      <w:tr w:rsidR="007020DD" w14:paraId="4A9D3112" w14:textId="77777777" w:rsidTr="007020DD">
        <w:tc>
          <w:tcPr>
            <w:tcW w:w="2689" w:type="dxa"/>
          </w:tcPr>
          <w:p w14:paraId="06BCBD3D" w14:textId="77777777" w:rsidR="007020DD" w:rsidRDefault="007020DD" w:rsidP="007020DD">
            <w:r>
              <w:t>Délai suffisant entre communication des résultats et entretien</w:t>
            </w:r>
          </w:p>
        </w:tc>
        <w:tc>
          <w:tcPr>
            <w:tcW w:w="1593" w:type="dxa"/>
          </w:tcPr>
          <w:p w14:paraId="11B47074" w14:textId="77777777" w:rsidR="007020DD" w:rsidRDefault="00605099" w:rsidP="007020DD">
            <w:r>
              <w:t>Oui</w:t>
            </w:r>
          </w:p>
        </w:tc>
        <w:tc>
          <w:tcPr>
            <w:tcW w:w="1593" w:type="dxa"/>
          </w:tcPr>
          <w:p w14:paraId="524ADAD2" w14:textId="589C4E6B" w:rsidR="007020DD" w:rsidRDefault="00FA6B9A" w:rsidP="007020DD">
            <w:r>
              <w:t>Oui</w:t>
            </w:r>
          </w:p>
        </w:tc>
        <w:tc>
          <w:tcPr>
            <w:tcW w:w="1593" w:type="dxa"/>
          </w:tcPr>
          <w:p w14:paraId="1CB98B79" w14:textId="450476D6" w:rsidR="007020DD" w:rsidRDefault="003331D4" w:rsidP="007020DD">
            <w:r>
              <w:t>Oui</w:t>
            </w:r>
          </w:p>
        </w:tc>
        <w:tc>
          <w:tcPr>
            <w:tcW w:w="1594" w:type="dxa"/>
          </w:tcPr>
          <w:p w14:paraId="15286AFD" w14:textId="77777777" w:rsidR="007020DD" w:rsidRDefault="007020DD" w:rsidP="007020DD">
            <w:r>
              <w:t xml:space="preserve">Fixé par le ministère. </w:t>
            </w:r>
          </w:p>
        </w:tc>
      </w:tr>
      <w:tr w:rsidR="007020DD" w14:paraId="483BAD5D" w14:textId="77777777" w:rsidTr="007020DD">
        <w:tc>
          <w:tcPr>
            <w:tcW w:w="2689" w:type="dxa"/>
            <w:shd w:val="clear" w:color="auto" w:fill="E7E6E6" w:themeFill="background2"/>
          </w:tcPr>
          <w:p w14:paraId="0B704C1F" w14:textId="77777777" w:rsidR="007020DD" w:rsidRPr="00BE5CC8" w:rsidRDefault="007020DD" w:rsidP="007020DD">
            <w:pPr>
              <w:rPr>
                <w:b/>
              </w:rPr>
            </w:pPr>
            <w:r>
              <w:rPr>
                <w:b/>
              </w:rPr>
              <w:t>Composition du comité de sélection</w:t>
            </w:r>
          </w:p>
        </w:tc>
        <w:tc>
          <w:tcPr>
            <w:tcW w:w="1593" w:type="dxa"/>
            <w:shd w:val="clear" w:color="auto" w:fill="E7E6E6" w:themeFill="background2"/>
          </w:tcPr>
          <w:p w14:paraId="6E24E6CC" w14:textId="77777777" w:rsidR="007020DD" w:rsidRPr="002820C0" w:rsidRDefault="007020DD" w:rsidP="007020DD">
            <w:pPr>
              <w:jc w:val="center"/>
              <w:rPr>
                <w:b/>
              </w:rPr>
            </w:pPr>
            <w:r>
              <w:rPr>
                <w:b/>
              </w:rPr>
              <w:t>Doctorants</w:t>
            </w:r>
          </w:p>
        </w:tc>
        <w:tc>
          <w:tcPr>
            <w:tcW w:w="1593" w:type="dxa"/>
            <w:shd w:val="clear" w:color="auto" w:fill="E7E6E6" w:themeFill="background2"/>
          </w:tcPr>
          <w:p w14:paraId="18B72064" w14:textId="77777777" w:rsidR="007020DD" w:rsidRPr="002820C0" w:rsidRDefault="007020DD" w:rsidP="007020DD">
            <w:pPr>
              <w:jc w:val="center"/>
              <w:rPr>
                <w:b/>
              </w:rPr>
            </w:pPr>
            <w:r>
              <w:rPr>
                <w:b/>
              </w:rPr>
              <w:t>Emplois scientifiques</w:t>
            </w:r>
          </w:p>
        </w:tc>
        <w:tc>
          <w:tcPr>
            <w:tcW w:w="1593" w:type="dxa"/>
            <w:shd w:val="clear" w:color="auto" w:fill="E7E6E6" w:themeFill="background2"/>
          </w:tcPr>
          <w:p w14:paraId="44624E9B" w14:textId="77777777" w:rsidR="007020DD" w:rsidRPr="002820C0" w:rsidRDefault="007020DD" w:rsidP="007020DD">
            <w:pPr>
              <w:jc w:val="center"/>
              <w:rPr>
                <w:b/>
              </w:rPr>
            </w:pPr>
            <w:r>
              <w:rPr>
                <w:b/>
              </w:rPr>
              <w:t>EC non permanents</w:t>
            </w:r>
          </w:p>
        </w:tc>
        <w:tc>
          <w:tcPr>
            <w:tcW w:w="1594" w:type="dxa"/>
            <w:shd w:val="clear" w:color="auto" w:fill="E7E6E6" w:themeFill="background2"/>
          </w:tcPr>
          <w:p w14:paraId="0A6E6595" w14:textId="77777777" w:rsidR="007020DD" w:rsidRPr="002820C0" w:rsidRDefault="007020DD" w:rsidP="007020DD">
            <w:pPr>
              <w:jc w:val="center"/>
              <w:rPr>
                <w:b/>
              </w:rPr>
            </w:pPr>
            <w:r>
              <w:rPr>
                <w:b/>
              </w:rPr>
              <w:t>EC titulaires</w:t>
            </w:r>
          </w:p>
        </w:tc>
      </w:tr>
      <w:tr w:rsidR="007020DD" w14:paraId="0E046838" w14:textId="77777777" w:rsidTr="007020DD">
        <w:tc>
          <w:tcPr>
            <w:tcW w:w="2689" w:type="dxa"/>
          </w:tcPr>
          <w:p w14:paraId="3476B761" w14:textId="77777777" w:rsidR="007020DD" w:rsidRDefault="007020DD" w:rsidP="007020DD">
            <w:r>
              <w:t>Comité de sélection pour tous les chercheurs (R1-R4)</w:t>
            </w:r>
          </w:p>
        </w:tc>
        <w:tc>
          <w:tcPr>
            <w:tcW w:w="1593" w:type="dxa"/>
          </w:tcPr>
          <w:p w14:paraId="4965E1F9" w14:textId="77777777" w:rsidR="007020DD" w:rsidRDefault="00344C85" w:rsidP="007020DD">
            <w:r>
              <w:t>Oui</w:t>
            </w:r>
          </w:p>
        </w:tc>
        <w:tc>
          <w:tcPr>
            <w:tcW w:w="1593" w:type="dxa"/>
          </w:tcPr>
          <w:p w14:paraId="649AF036" w14:textId="6E658500" w:rsidR="007020DD" w:rsidRDefault="00FA6B9A" w:rsidP="007020DD">
            <w:r>
              <w:t>Oui</w:t>
            </w:r>
          </w:p>
        </w:tc>
        <w:tc>
          <w:tcPr>
            <w:tcW w:w="1593" w:type="dxa"/>
          </w:tcPr>
          <w:p w14:paraId="26FE30E5" w14:textId="77777777" w:rsidR="007020DD" w:rsidRDefault="00362458" w:rsidP="007020DD">
            <w:r>
              <w:t>Oui</w:t>
            </w:r>
          </w:p>
        </w:tc>
        <w:tc>
          <w:tcPr>
            <w:tcW w:w="1594" w:type="dxa"/>
          </w:tcPr>
          <w:p w14:paraId="00A67C8A" w14:textId="77777777" w:rsidR="007020DD" w:rsidRDefault="007020DD" w:rsidP="007020DD">
            <w:r>
              <w:t xml:space="preserve">Oui </w:t>
            </w:r>
          </w:p>
        </w:tc>
      </w:tr>
      <w:tr w:rsidR="007020DD" w14:paraId="029DBC9B" w14:textId="77777777" w:rsidTr="007020DD">
        <w:tc>
          <w:tcPr>
            <w:tcW w:w="2689" w:type="dxa"/>
          </w:tcPr>
          <w:p w14:paraId="5A1ED4A8" w14:textId="77777777" w:rsidR="007020DD" w:rsidRDefault="007020DD" w:rsidP="007020DD">
            <w:r>
              <w:t>Minimum de 3 membres</w:t>
            </w:r>
          </w:p>
        </w:tc>
        <w:tc>
          <w:tcPr>
            <w:tcW w:w="1593" w:type="dxa"/>
          </w:tcPr>
          <w:p w14:paraId="6BD10BBB" w14:textId="77777777" w:rsidR="007020DD" w:rsidRDefault="00344C85" w:rsidP="007020DD">
            <w:r>
              <w:t>Oui</w:t>
            </w:r>
          </w:p>
        </w:tc>
        <w:tc>
          <w:tcPr>
            <w:tcW w:w="1593" w:type="dxa"/>
          </w:tcPr>
          <w:p w14:paraId="4DBBED3C" w14:textId="0E8DDD10" w:rsidR="007020DD" w:rsidRDefault="00FA6B9A" w:rsidP="007020DD">
            <w:r>
              <w:t>Oui</w:t>
            </w:r>
          </w:p>
        </w:tc>
        <w:tc>
          <w:tcPr>
            <w:tcW w:w="1593" w:type="dxa"/>
          </w:tcPr>
          <w:p w14:paraId="3D88EAA4" w14:textId="77777777" w:rsidR="007020DD" w:rsidRDefault="00362458" w:rsidP="007020DD">
            <w:r>
              <w:t>Oui</w:t>
            </w:r>
          </w:p>
        </w:tc>
        <w:tc>
          <w:tcPr>
            <w:tcW w:w="1594" w:type="dxa"/>
          </w:tcPr>
          <w:p w14:paraId="489E793C" w14:textId="77777777" w:rsidR="007020DD" w:rsidRDefault="007020DD" w:rsidP="007020DD">
            <w:r>
              <w:t>Oui</w:t>
            </w:r>
          </w:p>
        </w:tc>
      </w:tr>
      <w:tr w:rsidR="007020DD" w14:paraId="695B015B" w14:textId="77777777" w:rsidTr="007020DD">
        <w:tc>
          <w:tcPr>
            <w:tcW w:w="2689" w:type="dxa"/>
          </w:tcPr>
          <w:p w14:paraId="7859368F" w14:textId="77777777" w:rsidR="007020DD" w:rsidRDefault="007020DD" w:rsidP="007020DD">
            <w:r>
              <w:t>Equilibre entre les sexes (au moins 1/3 d’un sexe)</w:t>
            </w:r>
          </w:p>
        </w:tc>
        <w:tc>
          <w:tcPr>
            <w:tcW w:w="1593" w:type="dxa"/>
          </w:tcPr>
          <w:p w14:paraId="118F0B42" w14:textId="50DA8D7E" w:rsidR="007020DD" w:rsidRDefault="00FA6B9A" w:rsidP="007020DD">
            <w:r>
              <w:t>Préconisé mais non encadré</w:t>
            </w:r>
          </w:p>
        </w:tc>
        <w:tc>
          <w:tcPr>
            <w:tcW w:w="1593" w:type="dxa"/>
          </w:tcPr>
          <w:p w14:paraId="37AF9E65" w14:textId="77DCDC15" w:rsidR="007020DD" w:rsidRDefault="00FA6B9A" w:rsidP="007020DD">
            <w:r>
              <w:t>Préconisé mais non encadré</w:t>
            </w:r>
          </w:p>
        </w:tc>
        <w:tc>
          <w:tcPr>
            <w:tcW w:w="1593" w:type="dxa"/>
          </w:tcPr>
          <w:p w14:paraId="675C641A" w14:textId="77777777" w:rsidR="007020DD" w:rsidRDefault="00362458" w:rsidP="007020DD">
            <w:r>
              <w:t>Préconisé mais non encadré</w:t>
            </w:r>
          </w:p>
        </w:tc>
        <w:tc>
          <w:tcPr>
            <w:tcW w:w="1594" w:type="dxa"/>
          </w:tcPr>
          <w:p w14:paraId="5E792A5C" w14:textId="77777777" w:rsidR="007020DD" w:rsidRDefault="007020DD" w:rsidP="007020DD">
            <w:r>
              <w:t>Oui (encadré par le guide ministériel)</w:t>
            </w:r>
          </w:p>
        </w:tc>
      </w:tr>
      <w:tr w:rsidR="00FA6B9A" w14:paraId="1B2E55CA" w14:textId="77777777" w:rsidTr="007020DD">
        <w:tc>
          <w:tcPr>
            <w:tcW w:w="2689" w:type="dxa"/>
          </w:tcPr>
          <w:p w14:paraId="634FFC83" w14:textId="77777777" w:rsidR="00FA6B9A" w:rsidRDefault="00FA6B9A" w:rsidP="00FA6B9A">
            <w:r>
              <w:lastRenderedPageBreak/>
              <w:t>Présence d’experts externes</w:t>
            </w:r>
          </w:p>
        </w:tc>
        <w:tc>
          <w:tcPr>
            <w:tcW w:w="1593" w:type="dxa"/>
          </w:tcPr>
          <w:p w14:paraId="0E97227B" w14:textId="77777777" w:rsidR="00FA6B9A" w:rsidRDefault="00FA6B9A" w:rsidP="00FA6B9A">
            <w:r>
              <w:t>Oui</w:t>
            </w:r>
          </w:p>
        </w:tc>
        <w:tc>
          <w:tcPr>
            <w:tcW w:w="1593" w:type="dxa"/>
          </w:tcPr>
          <w:p w14:paraId="571289F2" w14:textId="46611232" w:rsidR="00FA6B9A" w:rsidRDefault="00FA6B9A" w:rsidP="00FA6B9A">
            <w:r>
              <w:t>Non</w:t>
            </w:r>
          </w:p>
        </w:tc>
        <w:tc>
          <w:tcPr>
            <w:tcW w:w="1593" w:type="dxa"/>
          </w:tcPr>
          <w:p w14:paraId="7D42EAC4" w14:textId="77777777" w:rsidR="00FA6B9A" w:rsidRDefault="00FA6B9A" w:rsidP="00FA6B9A">
            <w:r>
              <w:t>Non</w:t>
            </w:r>
          </w:p>
        </w:tc>
        <w:tc>
          <w:tcPr>
            <w:tcW w:w="1594" w:type="dxa"/>
          </w:tcPr>
          <w:p w14:paraId="0B3569F3" w14:textId="77777777" w:rsidR="00FA6B9A" w:rsidRDefault="00FA6B9A" w:rsidP="00FA6B9A">
            <w:r>
              <w:t>Oui</w:t>
            </w:r>
          </w:p>
        </w:tc>
      </w:tr>
      <w:tr w:rsidR="00FA6B9A" w14:paraId="02700454" w14:textId="77777777" w:rsidTr="007020DD">
        <w:tc>
          <w:tcPr>
            <w:tcW w:w="2689" w:type="dxa"/>
          </w:tcPr>
          <w:p w14:paraId="5B9DD6EF" w14:textId="77777777" w:rsidR="00FA6B9A" w:rsidRDefault="00FA6B9A" w:rsidP="00FA6B9A">
            <w:r>
              <w:t>Présence d’un expert international maitrisant la langue de l’entretien s’il ne se tient pas en français</w:t>
            </w:r>
          </w:p>
        </w:tc>
        <w:tc>
          <w:tcPr>
            <w:tcW w:w="1593" w:type="dxa"/>
          </w:tcPr>
          <w:p w14:paraId="514B83A3" w14:textId="78B8450D" w:rsidR="00FA6B9A" w:rsidRDefault="00FA6B9A" w:rsidP="00FA6B9A">
            <w:r>
              <w:t>Oui</w:t>
            </w:r>
          </w:p>
        </w:tc>
        <w:tc>
          <w:tcPr>
            <w:tcW w:w="1593" w:type="dxa"/>
          </w:tcPr>
          <w:p w14:paraId="5905E4DF" w14:textId="3DB4C6A3" w:rsidR="00FA6B9A" w:rsidRDefault="00FA6B9A" w:rsidP="00FA6B9A">
            <w:r>
              <w:t>Non concerné</w:t>
            </w:r>
          </w:p>
        </w:tc>
        <w:tc>
          <w:tcPr>
            <w:tcW w:w="1593" w:type="dxa"/>
          </w:tcPr>
          <w:p w14:paraId="522A24FD" w14:textId="77777777" w:rsidR="00FA6B9A" w:rsidRDefault="00FA6B9A" w:rsidP="00FA6B9A">
            <w:r>
              <w:t>Non concerné</w:t>
            </w:r>
          </w:p>
        </w:tc>
        <w:tc>
          <w:tcPr>
            <w:tcW w:w="1594" w:type="dxa"/>
          </w:tcPr>
          <w:p w14:paraId="35D9DFEB" w14:textId="561B20D6" w:rsidR="00FA6B9A" w:rsidRDefault="00FA6B9A" w:rsidP="00FA6B9A">
            <w:r>
              <w:t>Oui</w:t>
            </w:r>
          </w:p>
        </w:tc>
      </w:tr>
      <w:tr w:rsidR="00FA6B9A" w14:paraId="0893EF1A" w14:textId="77777777" w:rsidTr="007020DD">
        <w:tc>
          <w:tcPr>
            <w:tcW w:w="2689" w:type="dxa"/>
          </w:tcPr>
          <w:p w14:paraId="1E62C8B5" w14:textId="77777777" w:rsidR="00FA6B9A" w:rsidRDefault="00FA6B9A" w:rsidP="00FA6B9A">
            <w:r>
              <w:t>Présence d’experts de différents secteurs</w:t>
            </w:r>
          </w:p>
        </w:tc>
        <w:tc>
          <w:tcPr>
            <w:tcW w:w="1593" w:type="dxa"/>
          </w:tcPr>
          <w:p w14:paraId="4EBA9874" w14:textId="09A74F93" w:rsidR="00FA6B9A" w:rsidRDefault="00FA6B9A" w:rsidP="00FA6B9A">
            <w:r>
              <w:t>Non</w:t>
            </w:r>
          </w:p>
        </w:tc>
        <w:tc>
          <w:tcPr>
            <w:tcW w:w="1593" w:type="dxa"/>
          </w:tcPr>
          <w:p w14:paraId="67777CAB" w14:textId="03B55513" w:rsidR="00FA6B9A" w:rsidRDefault="00FA6B9A" w:rsidP="00FA6B9A">
            <w:r>
              <w:t>Non</w:t>
            </w:r>
          </w:p>
        </w:tc>
        <w:tc>
          <w:tcPr>
            <w:tcW w:w="1593" w:type="dxa"/>
          </w:tcPr>
          <w:p w14:paraId="6DF6A6DA" w14:textId="77777777" w:rsidR="00FA6B9A" w:rsidRDefault="00FA6B9A" w:rsidP="00FA6B9A">
            <w:r>
              <w:t>Membres de la composante et de l’unité de recherche</w:t>
            </w:r>
          </w:p>
        </w:tc>
        <w:tc>
          <w:tcPr>
            <w:tcW w:w="1594" w:type="dxa"/>
          </w:tcPr>
          <w:p w14:paraId="2A6BE744" w14:textId="536074F9" w:rsidR="00FA6B9A" w:rsidRDefault="00FA6B9A" w:rsidP="00FA6B9A">
            <w:r>
              <w:t>Oui</w:t>
            </w:r>
          </w:p>
        </w:tc>
      </w:tr>
      <w:tr w:rsidR="00FA6B9A" w14:paraId="08151F6D" w14:textId="77777777" w:rsidTr="007020DD">
        <w:tc>
          <w:tcPr>
            <w:tcW w:w="2689" w:type="dxa"/>
          </w:tcPr>
          <w:p w14:paraId="2E48724B" w14:textId="77777777" w:rsidR="00FA6B9A" w:rsidRDefault="00FA6B9A" w:rsidP="00FA6B9A">
            <w:r>
              <w:t>Expérience, qualifications et</w:t>
            </w:r>
          </w:p>
          <w:p w14:paraId="2C55636A" w14:textId="77777777" w:rsidR="00FA6B9A" w:rsidRDefault="00FA6B9A" w:rsidP="00FA6B9A">
            <w:r>
              <w:t>compétences de tous les membres du comité pour évaluer le candidat</w:t>
            </w:r>
          </w:p>
        </w:tc>
        <w:tc>
          <w:tcPr>
            <w:tcW w:w="1593" w:type="dxa"/>
          </w:tcPr>
          <w:p w14:paraId="62D3ADE0" w14:textId="77777777" w:rsidR="00FA6B9A" w:rsidRDefault="00FA6B9A" w:rsidP="00FA6B9A">
            <w:r>
              <w:t>Oui</w:t>
            </w:r>
          </w:p>
        </w:tc>
        <w:tc>
          <w:tcPr>
            <w:tcW w:w="1593" w:type="dxa"/>
          </w:tcPr>
          <w:p w14:paraId="6DC25871" w14:textId="4B3C254D" w:rsidR="00FA6B9A" w:rsidRDefault="00FA6B9A" w:rsidP="00FA6B9A">
            <w:r>
              <w:t>oui</w:t>
            </w:r>
          </w:p>
        </w:tc>
        <w:tc>
          <w:tcPr>
            <w:tcW w:w="1593" w:type="dxa"/>
          </w:tcPr>
          <w:p w14:paraId="53C7E0BC" w14:textId="77777777" w:rsidR="00FA6B9A" w:rsidRDefault="00FA6B9A" w:rsidP="00FA6B9A">
            <w:r>
              <w:t>Oui</w:t>
            </w:r>
          </w:p>
        </w:tc>
        <w:tc>
          <w:tcPr>
            <w:tcW w:w="1594" w:type="dxa"/>
          </w:tcPr>
          <w:p w14:paraId="3605658A" w14:textId="77777777" w:rsidR="00FA6B9A" w:rsidRDefault="00FA6B9A" w:rsidP="00FA6B9A">
            <w:r>
              <w:t>Oui</w:t>
            </w:r>
          </w:p>
        </w:tc>
      </w:tr>
      <w:tr w:rsidR="00FA6B9A" w14:paraId="46E8F3E4" w14:textId="77777777" w:rsidTr="007020DD">
        <w:tc>
          <w:tcPr>
            <w:tcW w:w="2689" w:type="dxa"/>
            <w:shd w:val="clear" w:color="auto" w:fill="E7E6E6" w:themeFill="background2"/>
          </w:tcPr>
          <w:p w14:paraId="2D63463B" w14:textId="77777777" w:rsidR="00FA6B9A" w:rsidRPr="00EC6D9B" w:rsidRDefault="00FA6B9A" w:rsidP="00FA6B9A">
            <w:pPr>
              <w:rPr>
                <w:b/>
              </w:rPr>
            </w:pPr>
            <w:r w:rsidRPr="00EC6D9B">
              <w:rPr>
                <w:b/>
              </w:rPr>
              <w:t>Sélection</w:t>
            </w:r>
          </w:p>
        </w:tc>
        <w:tc>
          <w:tcPr>
            <w:tcW w:w="1593" w:type="dxa"/>
            <w:shd w:val="clear" w:color="auto" w:fill="E7E6E6" w:themeFill="background2"/>
          </w:tcPr>
          <w:p w14:paraId="548A10A9" w14:textId="77777777" w:rsidR="00FA6B9A" w:rsidRPr="002820C0" w:rsidRDefault="00FA6B9A" w:rsidP="00FA6B9A">
            <w:pPr>
              <w:jc w:val="center"/>
              <w:rPr>
                <w:b/>
              </w:rPr>
            </w:pPr>
            <w:r>
              <w:rPr>
                <w:b/>
              </w:rPr>
              <w:t>Doctorants</w:t>
            </w:r>
          </w:p>
        </w:tc>
        <w:tc>
          <w:tcPr>
            <w:tcW w:w="1593" w:type="dxa"/>
            <w:shd w:val="clear" w:color="auto" w:fill="E7E6E6" w:themeFill="background2"/>
          </w:tcPr>
          <w:p w14:paraId="4FAE0B52" w14:textId="77777777" w:rsidR="00FA6B9A" w:rsidRPr="002820C0" w:rsidRDefault="00FA6B9A" w:rsidP="00FA6B9A">
            <w:pPr>
              <w:jc w:val="center"/>
              <w:rPr>
                <w:b/>
              </w:rPr>
            </w:pPr>
            <w:r>
              <w:rPr>
                <w:b/>
              </w:rPr>
              <w:t>Emplois scientifiques</w:t>
            </w:r>
          </w:p>
        </w:tc>
        <w:tc>
          <w:tcPr>
            <w:tcW w:w="1593" w:type="dxa"/>
            <w:shd w:val="clear" w:color="auto" w:fill="E7E6E6" w:themeFill="background2"/>
          </w:tcPr>
          <w:p w14:paraId="62F52027" w14:textId="77777777" w:rsidR="00FA6B9A" w:rsidRPr="002820C0" w:rsidRDefault="00FA6B9A" w:rsidP="00FA6B9A">
            <w:pPr>
              <w:jc w:val="center"/>
              <w:rPr>
                <w:b/>
              </w:rPr>
            </w:pPr>
            <w:r>
              <w:rPr>
                <w:b/>
              </w:rPr>
              <w:t>EC non permanents</w:t>
            </w:r>
          </w:p>
        </w:tc>
        <w:tc>
          <w:tcPr>
            <w:tcW w:w="1594" w:type="dxa"/>
            <w:shd w:val="clear" w:color="auto" w:fill="E7E6E6" w:themeFill="background2"/>
          </w:tcPr>
          <w:p w14:paraId="70DF706D" w14:textId="77777777" w:rsidR="00FA6B9A" w:rsidRPr="002820C0" w:rsidRDefault="00FA6B9A" w:rsidP="00FA6B9A">
            <w:pPr>
              <w:jc w:val="center"/>
              <w:rPr>
                <w:b/>
              </w:rPr>
            </w:pPr>
            <w:r>
              <w:rPr>
                <w:b/>
              </w:rPr>
              <w:t>EC titulaires</w:t>
            </w:r>
          </w:p>
        </w:tc>
      </w:tr>
      <w:tr w:rsidR="00FA6B9A" w14:paraId="594BCECB" w14:textId="77777777" w:rsidTr="007020DD">
        <w:tc>
          <w:tcPr>
            <w:tcW w:w="2689" w:type="dxa"/>
          </w:tcPr>
          <w:p w14:paraId="71E15A0D" w14:textId="77777777" w:rsidR="00FA6B9A" w:rsidRDefault="00FA6B9A" w:rsidP="00FA6B9A">
            <w:r>
              <w:t>Examen de toutes les candidatures</w:t>
            </w:r>
          </w:p>
        </w:tc>
        <w:tc>
          <w:tcPr>
            <w:tcW w:w="1593" w:type="dxa"/>
          </w:tcPr>
          <w:p w14:paraId="6D4897F6" w14:textId="680FA2E1" w:rsidR="00FA6B9A" w:rsidRDefault="00FA6B9A" w:rsidP="00FA6B9A">
            <w:r>
              <w:t>Oui</w:t>
            </w:r>
          </w:p>
        </w:tc>
        <w:tc>
          <w:tcPr>
            <w:tcW w:w="1593" w:type="dxa"/>
          </w:tcPr>
          <w:p w14:paraId="14FAA04C" w14:textId="335EC5B6" w:rsidR="00FA6B9A" w:rsidRDefault="00FA6B9A" w:rsidP="00FA6B9A">
            <w:r>
              <w:t>Oui</w:t>
            </w:r>
          </w:p>
        </w:tc>
        <w:tc>
          <w:tcPr>
            <w:tcW w:w="1593" w:type="dxa"/>
          </w:tcPr>
          <w:p w14:paraId="6DE434AF" w14:textId="77777777" w:rsidR="00FA6B9A" w:rsidRDefault="00FA6B9A" w:rsidP="00FA6B9A">
            <w:r>
              <w:t>Oui</w:t>
            </w:r>
          </w:p>
        </w:tc>
        <w:tc>
          <w:tcPr>
            <w:tcW w:w="1594" w:type="dxa"/>
          </w:tcPr>
          <w:p w14:paraId="66C61CCD" w14:textId="77777777" w:rsidR="00FA6B9A" w:rsidRDefault="00FA6B9A" w:rsidP="00FA6B9A">
            <w:r>
              <w:t>Oui</w:t>
            </w:r>
          </w:p>
        </w:tc>
      </w:tr>
      <w:tr w:rsidR="00FA6B9A" w14:paraId="543EC00A" w14:textId="77777777" w:rsidTr="007020DD">
        <w:tc>
          <w:tcPr>
            <w:tcW w:w="2689" w:type="dxa"/>
          </w:tcPr>
          <w:p w14:paraId="4C493848" w14:textId="77777777" w:rsidR="00FA6B9A" w:rsidRDefault="00FA6B9A" w:rsidP="00FA6B9A">
            <w:r>
              <w:t>Procédure de présélection portée à la connaissance des candidats</w:t>
            </w:r>
          </w:p>
        </w:tc>
        <w:tc>
          <w:tcPr>
            <w:tcW w:w="1593" w:type="dxa"/>
          </w:tcPr>
          <w:p w14:paraId="300109A2" w14:textId="4A407C48" w:rsidR="00FA6B9A" w:rsidRDefault="00FA6B9A" w:rsidP="00FA6B9A">
            <w:r>
              <w:t>Non</w:t>
            </w:r>
          </w:p>
        </w:tc>
        <w:tc>
          <w:tcPr>
            <w:tcW w:w="1593" w:type="dxa"/>
          </w:tcPr>
          <w:p w14:paraId="32DB5FC6" w14:textId="5BF4DB03" w:rsidR="00FA6B9A" w:rsidRDefault="00FA6B9A" w:rsidP="00FA6B9A">
            <w:r>
              <w:t>Non</w:t>
            </w:r>
          </w:p>
        </w:tc>
        <w:tc>
          <w:tcPr>
            <w:tcW w:w="1593" w:type="dxa"/>
          </w:tcPr>
          <w:p w14:paraId="24F5F331" w14:textId="6AC77B93" w:rsidR="00FA6B9A" w:rsidRDefault="00FA6B9A" w:rsidP="00FA6B9A">
            <w:r>
              <w:t>Non</w:t>
            </w:r>
          </w:p>
        </w:tc>
        <w:tc>
          <w:tcPr>
            <w:tcW w:w="1594" w:type="dxa"/>
          </w:tcPr>
          <w:p w14:paraId="0A7F647D" w14:textId="5FA7D8F3" w:rsidR="00FA6B9A" w:rsidRDefault="00FA6B9A" w:rsidP="00FA6B9A">
            <w:r>
              <w:t>Non</w:t>
            </w:r>
          </w:p>
        </w:tc>
      </w:tr>
      <w:tr w:rsidR="00FA6B9A" w14:paraId="49668BF3" w14:textId="77777777" w:rsidTr="007020DD">
        <w:tc>
          <w:tcPr>
            <w:tcW w:w="2689" w:type="dxa"/>
          </w:tcPr>
          <w:p w14:paraId="065A150E" w14:textId="77777777" w:rsidR="00FA6B9A" w:rsidRDefault="00FA6B9A" w:rsidP="00FA6B9A">
            <w:r>
              <w:t>Egalité de traitement de tous les candidats</w:t>
            </w:r>
          </w:p>
        </w:tc>
        <w:tc>
          <w:tcPr>
            <w:tcW w:w="1593" w:type="dxa"/>
          </w:tcPr>
          <w:p w14:paraId="48E67042" w14:textId="77777777" w:rsidR="00FA6B9A" w:rsidRDefault="00FA6B9A" w:rsidP="00FA6B9A">
            <w:r>
              <w:t>Oui</w:t>
            </w:r>
          </w:p>
        </w:tc>
        <w:tc>
          <w:tcPr>
            <w:tcW w:w="1593" w:type="dxa"/>
          </w:tcPr>
          <w:p w14:paraId="4B6D7A54" w14:textId="7B741B78" w:rsidR="00FA6B9A" w:rsidRDefault="00FA6B9A" w:rsidP="00FA6B9A">
            <w:r>
              <w:t>oui</w:t>
            </w:r>
          </w:p>
        </w:tc>
        <w:tc>
          <w:tcPr>
            <w:tcW w:w="1593" w:type="dxa"/>
          </w:tcPr>
          <w:p w14:paraId="41FAC700" w14:textId="77777777" w:rsidR="00FA6B9A" w:rsidRDefault="00FA6B9A" w:rsidP="00FA6B9A">
            <w:r>
              <w:t>Oui, grille de sélection commune</w:t>
            </w:r>
          </w:p>
        </w:tc>
        <w:tc>
          <w:tcPr>
            <w:tcW w:w="1594" w:type="dxa"/>
          </w:tcPr>
          <w:p w14:paraId="4CB126B6" w14:textId="77777777" w:rsidR="00FA6B9A" w:rsidRDefault="00FA6B9A" w:rsidP="00FA6B9A">
            <w:r>
              <w:t>Guide de bonnes pratiques pour le recrutement des enseignants chercheurs doit paraître cette année (propre à l’URCA)</w:t>
            </w:r>
          </w:p>
          <w:p w14:paraId="4326FA8B" w14:textId="77777777" w:rsidR="00FA6B9A" w:rsidRDefault="00FA6B9A" w:rsidP="00FA6B9A">
            <w:r>
              <w:t>Grille de sélection</w:t>
            </w:r>
          </w:p>
        </w:tc>
      </w:tr>
      <w:tr w:rsidR="00FA6B9A" w14:paraId="5959C895" w14:textId="77777777" w:rsidTr="007020DD">
        <w:tc>
          <w:tcPr>
            <w:tcW w:w="2689" w:type="dxa"/>
          </w:tcPr>
          <w:p w14:paraId="7E13C0DD" w14:textId="77777777" w:rsidR="00FA6B9A" w:rsidRDefault="00FA6B9A" w:rsidP="00FA6B9A">
            <w:r>
              <w:t>Implication du comité de sélection dans toutes les étapes</w:t>
            </w:r>
          </w:p>
        </w:tc>
        <w:tc>
          <w:tcPr>
            <w:tcW w:w="1593" w:type="dxa"/>
          </w:tcPr>
          <w:p w14:paraId="56DAEB73" w14:textId="5E567DE4" w:rsidR="00FA6B9A" w:rsidRDefault="00FA6B9A" w:rsidP="00FA6B9A">
            <w:r>
              <w:t>non</w:t>
            </w:r>
          </w:p>
        </w:tc>
        <w:tc>
          <w:tcPr>
            <w:tcW w:w="1593" w:type="dxa"/>
          </w:tcPr>
          <w:p w14:paraId="27877CB6" w14:textId="30A15B75" w:rsidR="00FA6B9A" w:rsidRDefault="00FA6B9A" w:rsidP="00FA6B9A">
            <w:r>
              <w:t>non</w:t>
            </w:r>
          </w:p>
        </w:tc>
        <w:tc>
          <w:tcPr>
            <w:tcW w:w="1593" w:type="dxa"/>
          </w:tcPr>
          <w:p w14:paraId="13C8151B" w14:textId="77777777" w:rsidR="00FA6B9A" w:rsidRDefault="00FA6B9A" w:rsidP="00FA6B9A">
            <w:r>
              <w:t>Non</w:t>
            </w:r>
          </w:p>
        </w:tc>
        <w:tc>
          <w:tcPr>
            <w:tcW w:w="1594" w:type="dxa"/>
          </w:tcPr>
          <w:p w14:paraId="7DDE6F1E" w14:textId="77777777" w:rsidR="00FA6B9A" w:rsidRDefault="00FA6B9A" w:rsidP="00FA6B9A">
            <w:r>
              <w:t>Non, la présélection des dossiers est assurée par le porteur de projet afin d’éviter que la procédure de recrutement ne soit trop longue</w:t>
            </w:r>
          </w:p>
        </w:tc>
      </w:tr>
      <w:tr w:rsidR="00FA6B9A" w14:paraId="308464AC" w14:textId="77777777" w:rsidTr="007020DD">
        <w:tc>
          <w:tcPr>
            <w:tcW w:w="2689" w:type="dxa"/>
          </w:tcPr>
          <w:p w14:paraId="6470F18A" w14:textId="77777777" w:rsidR="00FA6B9A" w:rsidRDefault="00FA6B9A" w:rsidP="00FA6B9A">
            <w:r>
              <w:t>Prise en charge des frais de voyage et d’hébergement des candidats pour les entretiens en présentiel</w:t>
            </w:r>
          </w:p>
        </w:tc>
        <w:tc>
          <w:tcPr>
            <w:tcW w:w="1593" w:type="dxa"/>
          </w:tcPr>
          <w:p w14:paraId="5BEF2D2C" w14:textId="25EC6EFB" w:rsidR="00FA6B9A" w:rsidRDefault="00FA6B9A" w:rsidP="00FA6B9A">
            <w:r>
              <w:t>Non</w:t>
            </w:r>
          </w:p>
        </w:tc>
        <w:tc>
          <w:tcPr>
            <w:tcW w:w="1593" w:type="dxa"/>
          </w:tcPr>
          <w:p w14:paraId="01A4DC5C" w14:textId="1B3F330B" w:rsidR="00FA6B9A" w:rsidRDefault="00FA6B9A" w:rsidP="00FA6B9A">
            <w:r>
              <w:t>Non</w:t>
            </w:r>
          </w:p>
        </w:tc>
        <w:tc>
          <w:tcPr>
            <w:tcW w:w="1593" w:type="dxa"/>
          </w:tcPr>
          <w:p w14:paraId="2CA67410" w14:textId="4F229B0D" w:rsidR="00FA6B9A" w:rsidRDefault="00FA6B9A" w:rsidP="00FA6B9A">
            <w:r>
              <w:t>Non</w:t>
            </w:r>
          </w:p>
        </w:tc>
        <w:tc>
          <w:tcPr>
            <w:tcW w:w="1594" w:type="dxa"/>
          </w:tcPr>
          <w:p w14:paraId="08BF5DF6" w14:textId="642EC6E6" w:rsidR="00FA6B9A" w:rsidRDefault="00FA6B9A" w:rsidP="00FA6B9A">
            <w:r>
              <w:t>Non</w:t>
            </w:r>
          </w:p>
        </w:tc>
      </w:tr>
      <w:tr w:rsidR="00FA6B9A" w14:paraId="768A7C6D" w14:textId="77777777" w:rsidTr="007020DD">
        <w:tc>
          <w:tcPr>
            <w:tcW w:w="2689" w:type="dxa"/>
            <w:shd w:val="clear" w:color="auto" w:fill="E7E6E6" w:themeFill="background2"/>
          </w:tcPr>
          <w:p w14:paraId="6216E274" w14:textId="77777777" w:rsidR="00FA6B9A" w:rsidRPr="00824492" w:rsidRDefault="00FA6B9A" w:rsidP="00FA6B9A">
            <w:pPr>
              <w:rPr>
                <w:b/>
              </w:rPr>
            </w:pPr>
            <w:r w:rsidRPr="00824492">
              <w:rPr>
                <w:b/>
              </w:rPr>
              <w:lastRenderedPageBreak/>
              <w:t>Evaluation du mérite et du potentiel</w:t>
            </w:r>
          </w:p>
        </w:tc>
        <w:tc>
          <w:tcPr>
            <w:tcW w:w="1593" w:type="dxa"/>
            <w:shd w:val="clear" w:color="auto" w:fill="E7E6E6" w:themeFill="background2"/>
          </w:tcPr>
          <w:p w14:paraId="22FA54AC" w14:textId="77777777" w:rsidR="00FA6B9A" w:rsidRPr="002820C0" w:rsidRDefault="00FA6B9A" w:rsidP="00FA6B9A">
            <w:pPr>
              <w:jc w:val="center"/>
              <w:rPr>
                <w:b/>
              </w:rPr>
            </w:pPr>
            <w:r>
              <w:rPr>
                <w:b/>
              </w:rPr>
              <w:t>Doctorants</w:t>
            </w:r>
          </w:p>
        </w:tc>
        <w:tc>
          <w:tcPr>
            <w:tcW w:w="1593" w:type="dxa"/>
            <w:shd w:val="clear" w:color="auto" w:fill="E7E6E6" w:themeFill="background2"/>
          </w:tcPr>
          <w:p w14:paraId="788F0214" w14:textId="77777777" w:rsidR="00FA6B9A" w:rsidRPr="002820C0" w:rsidRDefault="00FA6B9A" w:rsidP="00FA6B9A">
            <w:pPr>
              <w:jc w:val="center"/>
              <w:rPr>
                <w:b/>
              </w:rPr>
            </w:pPr>
            <w:r>
              <w:rPr>
                <w:b/>
              </w:rPr>
              <w:t>Emplois scientifiques</w:t>
            </w:r>
          </w:p>
        </w:tc>
        <w:tc>
          <w:tcPr>
            <w:tcW w:w="1593" w:type="dxa"/>
            <w:shd w:val="clear" w:color="auto" w:fill="E7E6E6" w:themeFill="background2"/>
          </w:tcPr>
          <w:p w14:paraId="214FB0EE" w14:textId="77777777" w:rsidR="00FA6B9A" w:rsidRPr="002820C0" w:rsidRDefault="00FA6B9A" w:rsidP="00FA6B9A">
            <w:pPr>
              <w:jc w:val="center"/>
              <w:rPr>
                <w:b/>
              </w:rPr>
            </w:pPr>
            <w:r>
              <w:rPr>
                <w:b/>
              </w:rPr>
              <w:t>EC non permanents</w:t>
            </w:r>
          </w:p>
        </w:tc>
        <w:tc>
          <w:tcPr>
            <w:tcW w:w="1594" w:type="dxa"/>
            <w:shd w:val="clear" w:color="auto" w:fill="E7E6E6" w:themeFill="background2"/>
          </w:tcPr>
          <w:p w14:paraId="09435116" w14:textId="77777777" w:rsidR="00FA6B9A" w:rsidRPr="002820C0" w:rsidRDefault="00FA6B9A" w:rsidP="00FA6B9A">
            <w:pPr>
              <w:jc w:val="center"/>
              <w:rPr>
                <w:b/>
              </w:rPr>
            </w:pPr>
            <w:r>
              <w:rPr>
                <w:b/>
              </w:rPr>
              <w:t>EC titulaires</w:t>
            </w:r>
          </w:p>
        </w:tc>
      </w:tr>
      <w:tr w:rsidR="00FA6B9A" w14:paraId="20B5D83C" w14:textId="77777777" w:rsidTr="007020DD">
        <w:tc>
          <w:tcPr>
            <w:tcW w:w="2689" w:type="dxa"/>
          </w:tcPr>
          <w:p w14:paraId="39D44DB8" w14:textId="77777777" w:rsidR="00FA6B9A" w:rsidRDefault="00FA6B9A" w:rsidP="00FA6B9A">
            <w:r>
              <w:t>Acquisition de financement</w:t>
            </w:r>
          </w:p>
        </w:tc>
        <w:tc>
          <w:tcPr>
            <w:tcW w:w="1593" w:type="dxa"/>
          </w:tcPr>
          <w:p w14:paraId="20B669E2" w14:textId="7037E105" w:rsidR="00FA6B9A" w:rsidRDefault="00FA6B9A" w:rsidP="00FA6B9A">
            <w:r>
              <w:t>Non</w:t>
            </w:r>
          </w:p>
        </w:tc>
        <w:tc>
          <w:tcPr>
            <w:tcW w:w="1593" w:type="dxa"/>
          </w:tcPr>
          <w:p w14:paraId="1108B502" w14:textId="0EECAEC4" w:rsidR="00FA6B9A" w:rsidRDefault="00FA6B9A" w:rsidP="00FA6B9A">
            <w:r>
              <w:t>Non</w:t>
            </w:r>
          </w:p>
        </w:tc>
        <w:tc>
          <w:tcPr>
            <w:tcW w:w="1593" w:type="dxa"/>
          </w:tcPr>
          <w:p w14:paraId="1614C028" w14:textId="77777777" w:rsidR="00FA6B9A" w:rsidRDefault="00FA6B9A" w:rsidP="00FA6B9A">
            <w:r>
              <w:t>Non</w:t>
            </w:r>
          </w:p>
        </w:tc>
        <w:tc>
          <w:tcPr>
            <w:tcW w:w="1594" w:type="dxa"/>
          </w:tcPr>
          <w:p w14:paraId="351C7B60" w14:textId="77777777" w:rsidR="00FA6B9A" w:rsidRDefault="00FA6B9A" w:rsidP="00FA6B9A">
            <w:r>
              <w:t>Non</w:t>
            </w:r>
          </w:p>
        </w:tc>
      </w:tr>
      <w:tr w:rsidR="00FA6B9A" w14:paraId="7967E528" w14:textId="77777777" w:rsidTr="007020DD">
        <w:tc>
          <w:tcPr>
            <w:tcW w:w="2689" w:type="dxa"/>
          </w:tcPr>
          <w:p w14:paraId="7B353EC6" w14:textId="77777777" w:rsidR="00FA6B9A" w:rsidRDefault="00FA6B9A" w:rsidP="00FA6B9A">
            <w:r>
              <w:t>Génération d'impact sociétal</w:t>
            </w:r>
          </w:p>
        </w:tc>
        <w:tc>
          <w:tcPr>
            <w:tcW w:w="1593" w:type="dxa"/>
          </w:tcPr>
          <w:p w14:paraId="44B62EFC" w14:textId="41CE18B2" w:rsidR="00FA6B9A" w:rsidRDefault="00FA6B9A" w:rsidP="00FA6B9A">
            <w:r>
              <w:t>Non</w:t>
            </w:r>
          </w:p>
        </w:tc>
        <w:tc>
          <w:tcPr>
            <w:tcW w:w="1593" w:type="dxa"/>
          </w:tcPr>
          <w:p w14:paraId="1C355988" w14:textId="358F62FD" w:rsidR="00FA6B9A" w:rsidRDefault="00FA6B9A" w:rsidP="00FA6B9A">
            <w:r>
              <w:t>Non</w:t>
            </w:r>
          </w:p>
        </w:tc>
        <w:tc>
          <w:tcPr>
            <w:tcW w:w="1593" w:type="dxa"/>
          </w:tcPr>
          <w:p w14:paraId="45B88408" w14:textId="77777777" w:rsidR="00FA6B9A" w:rsidRDefault="00FA6B9A" w:rsidP="00FA6B9A">
            <w:r>
              <w:t>Oui</w:t>
            </w:r>
          </w:p>
        </w:tc>
        <w:tc>
          <w:tcPr>
            <w:tcW w:w="1594" w:type="dxa"/>
          </w:tcPr>
          <w:p w14:paraId="52AE07A3" w14:textId="77777777" w:rsidR="00FA6B9A" w:rsidRDefault="00FA6B9A" w:rsidP="00FA6B9A">
            <w:r>
              <w:t>Oui</w:t>
            </w:r>
          </w:p>
        </w:tc>
      </w:tr>
      <w:tr w:rsidR="00FA6B9A" w14:paraId="4B342A5E" w14:textId="77777777" w:rsidTr="007020DD">
        <w:tc>
          <w:tcPr>
            <w:tcW w:w="2689" w:type="dxa"/>
          </w:tcPr>
          <w:p w14:paraId="21CF33C8" w14:textId="77777777" w:rsidR="00FA6B9A" w:rsidRDefault="00FA6B9A" w:rsidP="00FA6B9A">
            <w:r>
              <w:t>Portefeuille international (y compris mobilité)</w:t>
            </w:r>
          </w:p>
        </w:tc>
        <w:tc>
          <w:tcPr>
            <w:tcW w:w="1593" w:type="dxa"/>
          </w:tcPr>
          <w:p w14:paraId="25024A10" w14:textId="07BF3F4C" w:rsidR="00FA6B9A" w:rsidRDefault="00FA6B9A" w:rsidP="00FA6B9A">
            <w:r>
              <w:t>Oui</w:t>
            </w:r>
          </w:p>
        </w:tc>
        <w:tc>
          <w:tcPr>
            <w:tcW w:w="1593" w:type="dxa"/>
          </w:tcPr>
          <w:p w14:paraId="63E00973" w14:textId="3A68033E" w:rsidR="00FA6B9A" w:rsidRDefault="00FA6B9A" w:rsidP="00FA6B9A">
            <w:r>
              <w:t>Non</w:t>
            </w:r>
          </w:p>
        </w:tc>
        <w:tc>
          <w:tcPr>
            <w:tcW w:w="1593" w:type="dxa"/>
          </w:tcPr>
          <w:p w14:paraId="24D75F1D" w14:textId="77777777" w:rsidR="00FA6B9A" w:rsidRDefault="00FA6B9A" w:rsidP="00FA6B9A">
            <w:r>
              <w:t>Oui</w:t>
            </w:r>
          </w:p>
        </w:tc>
        <w:tc>
          <w:tcPr>
            <w:tcW w:w="1594" w:type="dxa"/>
          </w:tcPr>
          <w:p w14:paraId="7568A94F" w14:textId="77777777" w:rsidR="00FA6B9A" w:rsidRDefault="00FA6B9A" w:rsidP="00FA6B9A">
            <w:r>
              <w:t>Oui</w:t>
            </w:r>
          </w:p>
        </w:tc>
      </w:tr>
      <w:tr w:rsidR="00FA6B9A" w14:paraId="6F0A3091" w14:textId="77777777" w:rsidTr="007020DD">
        <w:tc>
          <w:tcPr>
            <w:tcW w:w="2689" w:type="dxa"/>
          </w:tcPr>
          <w:p w14:paraId="2B4A3CEE" w14:textId="77777777" w:rsidR="00FA6B9A" w:rsidRDefault="00FA6B9A" w:rsidP="00FA6B9A">
            <w:r>
              <w:t>Transfert et échange de connaissances</w:t>
            </w:r>
          </w:p>
        </w:tc>
        <w:tc>
          <w:tcPr>
            <w:tcW w:w="1593" w:type="dxa"/>
          </w:tcPr>
          <w:p w14:paraId="5A1035B3" w14:textId="7C7ED08E" w:rsidR="00FA6B9A" w:rsidRDefault="00FA6B9A" w:rsidP="00FA6B9A">
            <w:r>
              <w:t>Non</w:t>
            </w:r>
          </w:p>
        </w:tc>
        <w:tc>
          <w:tcPr>
            <w:tcW w:w="1593" w:type="dxa"/>
          </w:tcPr>
          <w:p w14:paraId="3AE8F98E" w14:textId="4CC5CEA4" w:rsidR="00FA6B9A" w:rsidRDefault="00FA6B9A" w:rsidP="00FA6B9A">
            <w:r>
              <w:t>Non</w:t>
            </w:r>
          </w:p>
        </w:tc>
        <w:tc>
          <w:tcPr>
            <w:tcW w:w="1593" w:type="dxa"/>
          </w:tcPr>
          <w:p w14:paraId="16BA9B26" w14:textId="77777777" w:rsidR="00FA6B9A" w:rsidRDefault="00FA6B9A" w:rsidP="00FA6B9A">
            <w:r>
              <w:t>Oui</w:t>
            </w:r>
          </w:p>
        </w:tc>
        <w:tc>
          <w:tcPr>
            <w:tcW w:w="1594" w:type="dxa"/>
          </w:tcPr>
          <w:p w14:paraId="0FDEBD20" w14:textId="77777777" w:rsidR="00FA6B9A" w:rsidRDefault="00FA6B9A" w:rsidP="00FA6B9A">
            <w:r>
              <w:t>Oui</w:t>
            </w:r>
          </w:p>
        </w:tc>
      </w:tr>
      <w:tr w:rsidR="00FA6B9A" w14:paraId="2FFE0BD0" w14:textId="77777777" w:rsidTr="007020DD">
        <w:tc>
          <w:tcPr>
            <w:tcW w:w="2689" w:type="dxa"/>
          </w:tcPr>
          <w:p w14:paraId="74F61080" w14:textId="77777777" w:rsidR="00FA6B9A" w:rsidRDefault="00FA6B9A" w:rsidP="00FA6B9A">
            <w:r>
              <w:t>Gestion de la recherche et de l'innovation</w:t>
            </w:r>
          </w:p>
        </w:tc>
        <w:tc>
          <w:tcPr>
            <w:tcW w:w="1593" w:type="dxa"/>
          </w:tcPr>
          <w:p w14:paraId="1EE3F903" w14:textId="6FEE77A3" w:rsidR="00FA6B9A" w:rsidRDefault="00FA6B9A" w:rsidP="00FA6B9A">
            <w:r>
              <w:t>Non</w:t>
            </w:r>
          </w:p>
        </w:tc>
        <w:tc>
          <w:tcPr>
            <w:tcW w:w="1593" w:type="dxa"/>
          </w:tcPr>
          <w:p w14:paraId="2AD49AF8" w14:textId="5899191B" w:rsidR="00FA6B9A" w:rsidRDefault="00FA6B9A" w:rsidP="00FA6B9A">
            <w:r>
              <w:t>Non</w:t>
            </w:r>
          </w:p>
        </w:tc>
        <w:tc>
          <w:tcPr>
            <w:tcW w:w="1593" w:type="dxa"/>
          </w:tcPr>
          <w:p w14:paraId="3949DC62" w14:textId="77777777" w:rsidR="00FA6B9A" w:rsidRDefault="00FA6B9A" w:rsidP="00FA6B9A">
            <w:r>
              <w:t>Oui</w:t>
            </w:r>
          </w:p>
        </w:tc>
        <w:tc>
          <w:tcPr>
            <w:tcW w:w="1594" w:type="dxa"/>
          </w:tcPr>
          <w:p w14:paraId="61986F98" w14:textId="77777777" w:rsidR="00FA6B9A" w:rsidRDefault="00FA6B9A" w:rsidP="00FA6B9A">
            <w:r>
              <w:t>Oui</w:t>
            </w:r>
          </w:p>
        </w:tc>
      </w:tr>
      <w:tr w:rsidR="00FA6B9A" w14:paraId="48AF6890" w14:textId="77777777" w:rsidTr="007020DD">
        <w:tc>
          <w:tcPr>
            <w:tcW w:w="2689" w:type="dxa"/>
          </w:tcPr>
          <w:p w14:paraId="4017EC20" w14:textId="77777777" w:rsidR="00FA6B9A" w:rsidRDefault="00FA6B9A" w:rsidP="00FA6B9A">
            <w:r>
              <w:t>Compétences / expérience organisationnelles</w:t>
            </w:r>
          </w:p>
        </w:tc>
        <w:tc>
          <w:tcPr>
            <w:tcW w:w="1593" w:type="dxa"/>
          </w:tcPr>
          <w:p w14:paraId="70CA5EFD" w14:textId="6260B1A0" w:rsidR="00FA6B9A" w:rsidRDefault="00FA6B9A" w:rsidP="00FA6B9A">
            <w:r>
              <w:t>Oui</w:t>
            </w:r>
          </w:p>
        </w:tc>
        <w:tc>
          <w:tcPr>
            <w:tcW w:w="1593" w:type="dxa"/>
          </w:tcPr>
          <w:p w14:paraId="1EAB082C" w14:textId="46CA2EFA" w:rsidR="00FA6B9A" w:rsidRDefault="00FA6B9A" w:rsidP="00FA6B9A">
            <w:r>
              <w:t>Oui</w:t>
            </w:r>
          </w:p>
        </w:tc>
        <w:tc>
          <w:tcPr>
            <w:tcW w:w="1593" w:type="dxa"/>
          </w:tcPr>
          <w:p w14:paraId="226547FE" w14:textId="77777777" w:rsidR="00FA6B9A" w:rsidRDefault="00FA6B9A" w:rsidP="00FA6B9A">
            <w:r>
              <w:t>Non</w:t>
            </w:r>
          </w:p>
        </w:tc>
        <w:tc>
          <w:tcPr>
            <w:tcW w:w="1594" w:type="dxa"/>
          </w:tcPr>
          <w:p w14:paraId="2287A41B" w14:textId="77777777" w:rsidR="00FA6B9A" w:rsidRDefault="00FA6B9A" w:rsidP="00FA6B9A">
            <w:r>
              <w:t>Non</w:t>
            </w:r>
          </w:p>
        </w:tc>
      </w:tr>
      <w:tr w:rsidR="00FA6B9A" w14:paraId="3492861D" w14:textId="77777777" w:rsidTr="007020DD">
        <w:tc>
          <w:tcPr>
            <w:tcW w:w="2689" w:type="dxa"/>
          </w:tcPr>
          <w:p w14:paraId="0C4B4477" w14:textId="77777777" w:rsidR="00FA6B9A" w:rsidRDefault="00FA6B9A" w:rsidP="00FA6B9A">
            <w:r>
              <w:t>Activités de sensibilisation du public</w:t>
            </w:r>
          </w:p>
        </w:tc>
        <w:tc>
          <w:tcPr>
            <w:tcW w:w="1593" w:type="dxa"/>
          </w:tcPr>
          <w:p w14:paraId="3E8E4F24" w14:textId="57C2E500" w:rsidR="00FA6B9A" w:rsidRDefault="00FA6B9A" w:rsidP="00FA6B9A">
            <w:r>
              <w:t>Oui</w:t>
            </w:r>
          </w:p>
        </w:tc>
        <w:tc>
          <w:tcPr>
            <w:tcW w:w="1593" w:type="dxa"/>
          </w:tcPr>
          <w:p w14:paraId="747EDD9C" w14:textId="2D902FEA" w:rsidR="00FA6B9A" w:rsidRDefault="00FA6B9A" w:rsidP="00FA6B9A">
            <w:r>
              <w:t>Oui</w:t>
            </w:r>
          </w:p>
        </w:tc>
        <w:tc>
          <w:tcPr>
            <w:tcW w:w="1593" w:type="dxa"/>
          </w:tcPr>
          <w:p w14:paraId="42089917" w14:textId="77777777" w:rsidR="00FA6B9A" w:rsidRDefault="00FA6B9A" w:rsidP="00FA6B9A">
            <w:r>
              <w:t>Oui</w:t>
            </w:r>
          </w:p>
        </w:tc>
        <w:tc>
          <w:tcPr>
            <w:tcW w:w="1594" w:type="dxa"/>
          </w:tcPr>
          <w:p w14:paraId="5EE5E517" w14:textId="77777777" w:rsidR="00FA6B9A" w:rsidRDefault="00FA6B9A" w:rsidP="00FA6B9A">
            <w:r>
              <w:t>Oui</w:t>
            </w:r>
          </w:p>
        </w:tc>
      </w:tr>
      <w:tr w:rsidR="00FA6B9A" w14:paraId="6D793482" w14:textId="77777777" w:rsidTr="007020DD">
        <w:tc>
          <w:tcPr>
            <w:tcW w:w="2689" w:type="dxa"/>
          </w:tcPr>
          <w:p w14:paraId="742FC971" w14:textId="77777777" w:rsidR="00FA6B9A" w:rsidRDefault="00FA6B9A" w:rsidP="00FA6B9A">
            <w:r>
              <w:t>Performance de la recherche</w:t>
            </w:r>
          </w:p>
        </w:tc>
        <w:tc>
          <w:tcPr>
            <w:tcW w:w="1593" w:type="dxa"/>
          </w:tcPr>
          <w:p w14:paraId="684FFC1E" w14:textId="77777777" w:rsidR="00FA6B9A" w:rsidRDefault="00FA6B9A" w:rsidP="00FA6B9A"/>
        </w:tc>
        <w:tc>
          <w:tcPr>
            <w:tcW w:w="1593" w:type="dxa"/>
          </w:tcPr>
          <w:p w14:paraId="5F8805B4" w14:textId="15FB3FFD" w:rsidR="00FA6B9A" w:rsidRDefault="00FA6B9A" w:rsidP="00FA6B9A">
            <w:r>
              <w:t>Oui</w:t>
            </w:r>
          </w:p>
        </w:tc>
        <w:tc>
          <w:tcPr>
            <w:tcW w:w="1593" w:type="dxa"/>
          </w:tcPr>
          <w:p w14:paraId="004FBF6F" w14:textId="77777777" w:rsidR="00FA6B9A" w:rsidRDefault="00FA6B9A" w:rsidP="00FA6B9A">
            <w:r>
              <w:t>Oui</w:t>
            </w:r>
          </w:p>
        </w:tc>
        <w:tc>
          <w:tcPr>
            <w:tcW w:w="1594" w:type="dxa"/>
          </w:tcPr>
          <w:p w14:paraId="0E6FAE2A" w14:textId="77777777" w:rsidR="00FA6B9A" w:rsidRDefault="00FA6B9A" w:rsidP="00FA6B9A">
            <w:r>
              <w:t>Oui</w:t>
            </w:r>
          </w:p>
        </w:tc>
      </w:tr>
      <w:tr w:rsidR="00FA6B9A" w14:paraId="59E9A67A" w14:textId="77777777" w:rsidTr="007020DD">
        <w:tc>
          <w:tcPr>
            <w:tcW w:w="2689" w:type="dxa"/>
          </w:tcPr>
          <w:p w14:paraId="5DE050B9" w14:textId="77777777" w:rsidR="00FA6B9A" w:rsidRDefault="00FA6B9A" w:rsidP="00FA6B9A">
            <w:r>
              <w:t>Supervision et mentorat</w:t>
            </w:r>
          </w:p>
        </w:tc>
        <w:tc>
          <w:tcPr>
            <w:tcW w:w="1593" w:type="dxa"/>
          </w:tcPr>
          <w:p w14:paraId="0185B209" w14:textId="3DEBBEF0" w:rsidR="00FA6B9A" w:rsidRDefault="00FA6B9A" w:rsidP="00FA6B9A">
            <w:r>
              <w:t>Oui</w:t>
            </w:r>
          </w:p>
        </w:tc>
        <w:tc>
          <w:tcPr>
            <w:tcW w:w="1593" w:type="dxa"/>
          </w:tcPr>
          <w:p w14:paraId="010BBB2C" w14:textId="25BBD23D" w:rsidR="00FA6B9A" w:rsidRDefault="00FA6B9A" w:rsidP="00FA6B9A">
            <w:r>
              <w:t>Oui</w:t>
            </w:r>
          </w:p>
        </w:tc>
        <w:tc>
          <w:tcPr>
            <w:tcW w:w="1593" w:type="dxa"/>
          </w:tcPr>
          <w:p w14:paraId="3A18276E" w14:textId="77777777" w:rsidR="00FA6B9A" w:rsidRDefault="00FA6B9A" w:rsidP="00FA6B9A">
            <w:r>
              <w:t>Oui</w:t>
            </w:r>
          </w:p>
        </w:tc>
        <w:tc>
          <w:tcPr>
            <w:tcW w:w="1594" w:type="dxa"/>
          </w:tcPr>
          <w:p w14:paraId="4BAD7EE3" w14:textId="77777777" w:rsidR="00FA6B9A" w:rsidRDefault="00FA6B9A" w:rsidP="00FA6B9A">
            <w:r>
              <w:t>Oui</w:t>
            </w:r>
          </w:p>
        </w:tc>
      </w:tr>
      <w:tr w:rsidR="00FA6B9A" w14:paraId="459BD8BF" w14:textId="77777777" w:rsidTr="007020DD">
        <w:tc>
          <w:tcPr>
            <w:tcW w:w="2689" w:type="dxa"/>
          </w:tcPr>
          <w:p w14:paraId="73A47241" w14:textId="77777777" w:rsidR="00FA6B9A" w:rsidRDefault="00FA6B9A" w:rsidP="00FA6B9A">
            <w:r>
              <w:t>Enseignement</w:t>
            </w:r>
          </w:p>
        </w:tc>
        <w:tc>
          <w:tcPr>
            <w:tcW w:w="1593" w:type="dxa"/>
          </w:tcPr>
          <w:p w14:paraId="06C022F3" w14:textId="0B45E170" w:rsidR="00FA6B9A" w:rsidRDefault="00FA6B9A" w:rsidP="00FA6B9A">
            <w:r>
              <w:t>Non</w:t>
            </w:r>
          </w:p>
        </w:tc>
        <w:tc>
          <w:tcPr>
            <w:tcW w:w="1593" w:type="dxa"/>
          </w:tcPr>
          <w:p w14:paraId="14097728" w14:textId="2CB5E8AF" w:rsidR="00FA6B9A" w:rsidRDefault="00FA6B9A" w:rsidP="00FA6B9A">
            <w:r>
              <w:t>Non</w:t>
            </w:r>
          </w:p>
        </w:tc>
        <w:tc>
          <w:tcPr>
            <w:tcW w:w="1593" w:type="dxa"/>
          </w:tcPr>
          <w:p w14:paraId="4A2CF9D2" w14:textId="77777777" w:rsidR="00FA6B9A" w:rsidRDefault="00FA6B9A" w:rsidP="00FA6B9A">
            <w:r>
              <w:t>Oui</w:t>
            </w:r>
          </w:p>
        </w:tc>
        <w:tc>
          <w:tcPr>
            <w:tcW w:w="1594" w:type="dxa"/>
          </w:tcPr>
          <w:p w14:paraId="3A78C149" w14:textId="77777777" w:rsidR="00FA6B9A" w:rsidRDefault="00FA6B9A" w:rsidP="00FA6B9A">
            <w:r>
              <w:t>Oui</w:t>
            </w:r>
          </w:p>
        </w:tc>
      </w:tr>
      <w:tr w:rsidR="00FA6B9A" w14:paraId="67BFAE31" w14:textId="77777777" w:rsidTr="007020DD">
        <w:tc>
          <w:tcPr>
            <w:tcW w:w="2689" w:type="dxa"/>
          </w:tcPr>
          <w:p w14:paraId="06D6FF51" w14:textId="77777777" w:rsidR="00FA6B9A" w:rsidRDefault="00FA6B9A" w:rsidP="00FA6B9A">
            <w:r>
              <w:t>Travail en équipe</w:t>
            </w:r>
          </w:p>
        </w:tc>
        <w:tc>
          <w:tcPr>
            <w:tcW w:w="1593" w:type="dxa"/>
          </w:tcPr>
          <w:p w14:paraId="010D776F" w14:textId="402C0730" w:rsidR="00FA6B9A" w:rsidRDefault="00FA6B9A" w:rsidP="00FA6B9A">
            <w:r>
              <w:t>Oui</w:t>
            </w:r>
          </w:p>
        </w:tc>
        <w:tc>
          <w:tcPr>
            <w:tcW w:w="1593" w:type="dxa"/>
          </w:tcPr>
          <w:p w14:paraId="7CAB88DB" w14:textId="6069A31C" w:rsidR="00FA6B9A" w:rsidRDefault="00FA6B9A" w:rsidP="00FA6B9A">
            <w:r>
              <w:t>Oui</w:t>
            </w:r>
          </w:p>
        </w:tc>
        <w:tc>
          <w:tcPr>
            <w:tcW w:w="1593" w:type="dxa"/>
          </w:tcPr>
          <w:p w14:paraId="5BAE27DA" w14:textId="77777777" w:rsidR="00FA6B9A" w:rsidRDefault="00FA6B9A" w:rsidP="00FA6B9A">
            <w:r>
              <w:t>Oui</w:t>
            </w:r>
          </w:p>
        </w:tc>
        <w:tc>
          <w:tcPr>
            <w:tcW w:w="1594" w:type="dxa"/>
          </w:tcPr>
          <w:p w14:paraId="433BC9F6" w14:textId="77777777" w:rsidR="00FA6B9A" w:rsidRDefault="00FA6B9A" w:rsidP="00FA6B9A">
            <w:r>
              <w:t>Oui</w:t>
            </w:r>
          </w:p>
        </w:tc>
      </w:tr>
      <w:tr w:rsidR="00FA6B9A" w14:paraId="31D81C8A" w14:textId="77777777" w:rsidTr="007020DD">
        <w:tc>
          <w:tcPr>
            <w:tcW w:w="2689" w:type="dxa"/>
            <w:shd w:val="clear" w:color="auto" w:fill="E7E6E6" w:themeFill="background2"/>
          </w:tcPr>
          <w:p w14:paraId="3F8A871C" w14:textId="77777777" w:rsidR="00FA6B9A" w:rsidRPr="00B80F14" w:rsidRDefault="00FA6B9A" w:rsidP="00FA6B9A">
            <w:pPr>
              <w:rPr>
                <w:b/>
              </w:rPr>
            </w:pPr>
            <w:r w:rsidRPr="00B80F14">
              <w:rPr>
                <w:b/>
              </w:rPr>
              <w:t>Communication des résultats</w:t>
            </w:r>
          </w:p>
        </w:tc>
        <w:tc>
          <w:tcPr>
            <w:tcW w:w="1593" w:type="dxa"/>
            <w:shd w:val="clear" w:color="auto" w:fill="E7E6E6" w:themeFill="background2"/>
          </w:tcPr>
          <w:p w14:paraId="406E19EF" w14:textId="77777777" w:rsidR="00FA6B9A" w:rsidRPr="002820C0" w:rsidRDefault="00FA6B9A" w:rsidP="00FA6B9A">
            <w:pPr>
              <w:jc w:val="center"/>
              <w:rPr>
                <w:b/>
              </w:rPr>
            </w:pPr>
            <w:r>
              <w:rPr>
                <w:b/>
              </w:rPr>
              <w:t>Doctorants</w:t>
            </w:r>
          </w:p>
        </w:tc>
        <w:tc>
          <w:tcPr>
            <w:tcW w:w="1593" w:type="dxa"/>
            <w:shd w:val="clear" w:color="auto" w:fill="E7E6E6" w:themeFill="background2"/>
          </w:tcPr>
          <w:p w14:paraId="5AE5BAB7" w14:textId="77777777" w:rsidR="00FA6B9A" w:rsidRPr="002820C0" w:rsidRDefault="00FA6B9A" w:rsidP="00FA6B9A">
            <w:pPr>
              <w:jc w:val="center"/>
              <w:rPr>
                <w:b/>
              </w:rPr>
            </w:pPr>
            <w:r>
              <w:rPr>
                <w:b/>
              </w:rPr>
              <w:t>Emplois scientifiques</w:t>
            </w:r>
          </w:p>
        </w:tc>
        <w:tc>
          <w:tcPr>
            <w:tcW w:w="1593" w:type="dxa"/>
            <w:shd w:val="clear" w:color="auto" w:fill="E7E6E6" w:themeFill="background2"/>
          </w:tcPr>
          <w:p w14:paraId="3A38F6F7" w14:textId="77777777" w:rsidR="00FA6B9A" w:rsidRPr="002820C0" w:rsidRDefault="00FA6B9A" w:rsidP="00FA6B9A">
            <w:pPr>
              <w:jc w:val="center"/>
              <w:rPr>
                <w:b/>
              </w:rPr>
            </w:pPr>
            <w:r>
              <w:rPr>
                <w:b/>
              </w:rPr>
              <w:t>EC non permanents</w:t>
            </w:r>
          </w:p>
        </w:tc>
        <w:tc>
          <w:tcPr>
            <w:tcW w:w="1594" w:type="dxa"/>
            <w:shd w:val="clear" w:color="auto" w:fill="E7E6E6" w:themeFill="background2"/>
          </w:tcPr>
          <w:p w14:paraId="36673E91" w14:textId="77777777" w:rsidR="00FA6B9A" w:rsidRPr="002820C0" w:rsidRDefault="00FA6B9A" w:rsidP="00FA6B9A">
            <w:pPr>
              <w:jc w:val="center"/>
              <w:rPr>
                <w:b/>
              </w:rPr>
            </w:pPr>
            <w:r>
              <w:rPr>
                <w:b/>
              </w:rPr>
              <w:t>EC titulaires</w:t>
            </w:r>
          </w:p>
        </w:tc>
      </w:tr>
      <w:tr w:rsidR="00FA6B9A" w14:paraId="14AF3F98" w14:textId="77777777" w:rsidTr="007020DD">
        <w:tc>
          <w:tcPr>
            <w:tcW w:w="2689" w:type="dxa"/>
          </w:tcPr>
          <w:p w14:paraId="4ACBA822" w14:textId="77777777" w:rsidR="00FA6B9A" w:rsidRDefault="00FA6B9A" w:rsidP="00FA6B9A">
            <w:r>
              <w:t>Réponse écrite (ou électronique) pour tous les candidats</w:t>
            </w:r>
          </w:p>
        </w:tc>
        <w:tc>
          <w:tcPr>
            <w:tcW w:w="1593" w:type="dxa"/>
          </w:tcPr>
          <w:p w14:paraId="01FDFD91" w14:textId="77777777" w:rsidR="00FA6B9A" w:rsidRDefault="00FA6B9A" w:rsidP="00FA6B9A">
            <w:r>
              <w:t>Oui</w:t>
            </w:r>
          </w:p>
        </w:tc>
        <w:tc>
          <w:tcPr>
            <w:tcW w:w="1593" w:type="dxa"/>
          </w:tcPr>
          <w:p w14:paraId="07F555A8" w14:textId="48A296A2" w:rsidR="00FA6B9A" w:rsidRDefault="00FA6B9A" w:rsidP="00FA6B9A">
            <w:r>
              <w:t>Non</w:t>
            </w:r>
          </w:p>
        </w:tc>
        <w:tc>
          <w:tcPr>
            <w:tcW w:w="1593" w:type="dxa"/>
          </w:tcPr>
          <w:p w14:paraId="69E3C76D" w14:textId="77777777" w:rsidR="00FA6B9A" w:rsidRDefault="00FA6B9A" w:rsidP="00FA6B9A">
            <w:r>
              <w:t>Non</w:t>
            </w:r>
          </w:p>
        </w:tc>
        <w:tc>
          <w:tcPr>
            <w:tcW w:w="1594" w:type="dxa"/>
          </w:tcPr>
          <w:p w14:paraId="626696AC" w14:textId="5F0F8E34" w:rsidR="00FA6B9A" w:rsidRDefault="00FA6B9A" w:rsidP="00FA6B9A">
            <w:r>
              <w:t>Yes</w:t>
            </w:r>
          </w:p>
        </w:tc>
      </w:tr>
      <w:tr w:rsidR="00FA6B9A" w14:paraId="56ACB2EE" w14:textId="77777777" w:rsidTr="007020DD">
        <w:tc>
          <w:tcPr>
            <w:tcW w:w="2689" w:type="dxa"/>
          </w:tcPr>
          <w:p w14:paraId="22276E68" w14:textId="77777777" w:rsidR="00FA6B9A" w:rsidRDefault="00FA6B9A" w:rsidP="00FA6B9A">
            <w:r>
              <w:t>Délai maximal d’un mois</w:t>
            </w:r>
          </w:p>
        </w:tc>
        <w:tc>
          <w:tcPr>
            <w:tcW w:w="1593" w:type="dxa"/>
          </w:tcPr>
          <w:p w14:paraId="5DC34A7F" w14:textId="77777777" w:rsidR="00FA6B9A" w:rsidRDefault="00FA6B9A" w:rsidP="00FA6B9A">
            <w:r>
              <w:t>Oui</w:t>
            </w:r>
          </w:p>
        </w:tc>
        <w:tc>
          <w:tcPr>
            <w:tcW w:w="1593" w:type="dxa"/>
          </w:tcPr>
          <w:p w14:paraId="280DC540" w14:textId="0787E6E4" w:rsidR="00FA6B9A" w:rsidRDefault="00FA6B9A" w:rsidP="00FA6B9A">
            <w:r>
              <w:t>Oui</w:t>
            </w:r>
          </w:p>
        </w:tc>
        <w:tc>
          <w:tcPr>
            <w:tcW w:w="1593" w:type="dxa"/>
          </w:tcPr>
          <w:p w14:paraId="3354FD4B" w14:textId="77777777" w:rsidR="00FA6B9A" w:rsidRDefault="00FA6B9A" w:rsidP="00FA6B9A">
            <w:r>
              <w:t>Oui</w:t>
            </w:r>
          </w:p>
        </w:tc>
        <w:tc>
          <w:tcPr>
            <w:tcW w:w="1594" w:type="dxa"/>
          </w:tcPr>
          <w:p w14:paraId="5E86064D" w14:textId="469C52DF" w:rsidR="00FA6B9A" w:rsidRDefault="00FA6B9A" w:rsidP="00FA6B9A">
            <w:r>
              <w:t>Oui</w:t>
            </w:r>
          </w:p>
        </w:tc>
      </w:tr>
      <w:tr w:rsidR="00FA6B9A" w14:paraId="5C0CE9B3" w14:textId="77777777" w:rsidTr="007020DD">
        <w:tc>
          <w:tcPr>
            <w:tcW w:w="2689" w:type="dxa"/>
          </w:tcPr>
          <w:p w14:paraId="3A593113" w14:textId="77777777" w:rsidR="00FA6B9A" w:rsidRDefault="00FA6B9A" w:rsidP="00FA6B9A">
            <w:r>
              <w:t>Information sur les forces et faiblesses de leur candidature</w:t>
            </w:r>
          </w:p>
        </w:tc>
        <w:tc>
          <w:tcPr>
            <w:tcW w:w="1593" w:type="dxa"/>
          </w:tcPr>
          <w:p w14:paraId="0ABC6CDD" w14:textId="686032EC" w:rsidR="00FA6B9A" w:rsidRDefault="00FA6B9A" w:rsidP="00FA6B9A">
            <w:r>
              <w:t>No</w:t>
            </w:r>
          </w:p>
        </w:tc>
        <w:tc>
          <w:tcPr>
            <w:tcW w:w="1593" w:type="dxa"/>
          </w:tcPr>
          <w:p w14:paraId="79A90E48" w14:textId="77777777" w:rsidR="00FA6B9A" w:rsidRDefault="00FA6B9A" w:rsidP="00FA6B9A">
            <w:r>
              <w:t>Possibilité de contacter la DRH</w:t>
            </w:r>
          </w:p>
        </w:tc>
        <w:tc>
          <w:tcPr>
            <w:tcW w:w="1593" w:type="dxa"/>
          </w:tcPr>
          <w:p w14:paraId="6595E29B" w14:textId="60031E03" w:rsidR="00FA6B9A" w:rsidRDefault="00FA6B9A" w:rsidP="00FA6B9A">
            <w:r>
              <w:t>Possibilité de contacter la DRH</w:t>
            </w:r>
          </w:p>
        </w:tc>
        <w:tc>
          <w:tcPr>
            <w:tcW w:w="1594" w:type="dxa"/>
          </w:tcPr>
          <w:p w14:paraId="4223374A" w14:textId="77777777" w:rsidR="00FA6B9A" w:rsidRDefault="00FA6B9A" w:rsidP="00FA6B9A">
            <w:r>
              <w:t>Possibilité de consulter les rapports</w:t>
            </w:r>
          </w:p>
        </w:tc>
      </w:tr>
      <w:tr w:rsidR="00FA6B9A" w14:paraId="18D985EA" w14:textId="77777777" w:rsidTr="007020DD">
        <w:tc>
          <w:tcPr>
            <w:tcW w:w="2689" w:type="dxa"/>
          </w:tcPr>
          <w:p w14:paraId="766E4D5E" w14:textId="77777777" w:rsidR="00FA6B9A" w:rsidRDefault="00FA6B9A" w:rsidP="00FA6B9A">
            <w:r>
              <w:t>Réponse par courrier/courriel standard pour tous les candidats n’ayant pas passé les épreuves de sélection</w:t>
            </w:r>
          </w:p>
        </w:tc>
        <w:tc>
          <w:tcPr>
            <w:tcW w:w="1593" w:type="dxa"/>
          </w:tcPr>
          <w:p w14:paraId="009B0B16" w14:textId="77777777" w:rsidR="00FA6B9A" w:rsidRDefault="00FA6B9A" w:rsidP="00FA6B9A">
            <w:r>
              <w:t>Oui</w:t>
            </w:r>
          </w:p>
        </w:tc>
        <w:tc>
          <w:tcPr>
            <w:tcW w:w="1593" w:type="dxa"/>
          </w:tcPr>
          <w:p w14:paraId="5704E8E3" w14:textId="77777777" w:rsidR="00FA6B9A" w:rsidRDefault="00FA6B9A" w:rsidP="00FA6B9A">
            <w:r>
              <w:t>Non</w:t>
            </w:r>
          </w:p>
        </w:tc>
        <w:tc>
          <w:tcPr>
            <w:tcW w:w="1593" w:type="dxa"/>
          </w:tcPr>
          <w:p w14:paraId="72673883" w14:textId="77777777" w:rsidR="00FA6B9A" w:rsidRDefault="00FA6B9A" w:rsidP="00FA6B9A">
            <w:r>
              <w:t>Non</w:t>
            </w:r>
          </w:p>
        </w:tc>
        <w:tc>
          <w:tcPr>
            <w:tcW w:w="1594" w:type="dxa"/>
          </w:tcPr>
          <w:p w14:paraId="7CEFDC0B" w14:textId="775A321C" w:rsidR="00FA6B9A" w:rsidRDefault="00FA6B9A" w:rsidP="00FA6B9A">
            <w:r>
              <w:t>Oui</w:t>
            </w:r>
          </w:p>
        </w:tc>
      </w:tr>
      <w:tr w:rsidR="00FA6B9A" w14:paraId="6E0EA035" w14:textId="77777777" w:rsidTr="007020DD">
        <w:tc>
          <w:tcPr>
            <w:tcW w:w="2689" w:type="dxa"/>
          </w:tcPr>
          <w:p w14:paraId="6BF3157B" w14:textId="77777777" w:rsidR="00FA6B9A" w:rsidRDefault="00FA6B9A" w:rsidP="00FA6B9A">
            <w:r>
              <w:t>Possibilité d’obtenir plus d’informations sur demande</w:t>
            </w:r>
          </w:p>
        </w:tc>
        <w:tc>
          <w:tcPr>
            <w:tcW w:w="1593" w:type="dxa"/>
          </w:tcPr>
          <w:p w14:paraId="678C07B7" w14:textId="359C627F" w:rsidR="00FA6B9A" w:rsidRDefault="00FA6B9A" w:rsidP="00FA6B9A">
            <w:r>
              <w:t>Oui</w:t>
            </w:r>
          </w:p>
        </w:tc>
        <w:tc>
          <w:tcPr>
            <w:tcW w:w="1593" w:type="dxa"/>
          </w:tcPr>
          <w:p w14:paraId="0210F763" w14:textId="77777777" w:rsidR="00FA6B9A" w:rsidRDefault="00FA6B9A" w:rsidP="00FA6B9A">
            <w:r>
              <w:t>Oui</w:t>
            </w:r>
          </w:p>
        </w:tc>
        <w:tc>
          <w:tcPr>
            <w:tcW w:w="1593" w:type="dxa"/>
          </w:tcPr>
          <w:p w14:paraId="5FEF46C3" w14:textId="6F03C8A3" w:rsidR="00FA6B9A" w:rsidRDefault="00FA6B9A" w:rsidP="00FA6B9A">
            <w:r>
              <w:t>Oui</w:t>
            </w:r>
          </w:p>
        </w:tc>
        <w:tc>
          <w:tcPr>
            <w:tcW w:w="1594" w:type="dxa"/>
          </w:tcPr>
          <w:p w14:paraId="797A90B6" w14:textId="46037BAD" w:rsidR="00FA6B9A" w:rsidRDefault="00FA6B9A" w:rsidP="00FA6B9A">
            <w:r>
              <w:t>Oui</w:t>
            </w:r>
          </w:p>
        </w:tc>
      </w:tr>
      <w:tr w:rsidR="00FA6B9A" w14:paraId="7BB684EA" w14:textId="77777777" w:rsidTr="007020DD">
        <w:tc>
          <w:tcPr>
            <w:tcW w:w="2689" w:type="dxa"/>
            <w:shd w:val="clear" w:color="auto" w:fill="E7E6E6" w:themeFill="background2"/>
          </w:tcPr>
          <w:p w14:paraId="42250877" w14:textId="77777777" w:rsidR="00FA6B9A" w:rsidRPr="007B382C" w:rsidRDefault="00FA6B9A" w:rsidP="00FA6B9A">
            <w:pPr>
              <w:rPr>
                <w:b/>
              </w:rPr>
            </w:pPr>
            <w:r w:rsidRPr="007B382C">
              <w:rPr>
                <w:b/>
              </w:rPr>
              <w:t>Réclamations</w:t>
            </w:r>
          </w:p>
        </w:tc>
        <w:tc>
          <w:tcPr>
            <w:tcW w:w="1593" w:type="dxa"/>
            <w:shd w:val="clear" w:color="auto" w:fill="E7E6E6" w:themeFill="background2"/>
          </w:tcPr>
          <w:p w14:paraId="21C296C6" w14:textId="77777777" w:rsidR="00FA6B9A" w:rsidRPr="002820C0" w:rsidRDefault="00FA6B9A" w:rsidP="00FA6B9A">
            <w:pPr>
              <w:jc w:val="center"/>
              <w:rPr>
                <w:b/>
              </w:rPr>
            </w:pPr>
            <w:r>
              <w:rPr>
                <w:b/>
              </w:rPr>
              <w:t>Doctorants</w:t>
            </w:r>
          </w:p>
        </w:tc>
        <w:tc>
          <w:tcPr>
            <w:tcW w:w="1593" w:type="dxa"/>
            <w:shd w:val="clear" w:color="auto" w:fill="E7E6E6" w:themeFill="background2"/>
          </w:tcPr>
          <w:p w14:paraId="411EDFBA" w14:textId="77777777" w:rsidR="00FA6B9A" w:rsidRPr="002820C0" w:rsidRDefault="00FA6B9A" w:rsidP="00FA6B9A">
            <w:pPr>
              <w:jc w:val="center"/>
              <w:rPr>
                <w:b/>
              </w:rPr>
            </w:pPr>
            <w:r>
              <w:rPr>
                <w:b/>
              </w:rPr>
              <w:t>Emplois scientifiques</w:t>
            </w:r>
          </w:p>
        </w:tc>
        <w:tc>
          <w:tcPr>
            <w:tcW w:w="1593" w:type="dxa"/>
            <w:shd w:val="clear" w:color="auto" w:fill="E7E6E6" w:themeFill="background2"/>
          </w:tcPr>
          <w:p w14:paraId="5879CC71" w14:textId="77777777" w:rsidR="00FA6B9A" w:rsidRPr="002820C0" w:rsidRDefault="00FA6B9A" w:rsidP="00FA6B9A">
            <w:pPr>
              <w:jc w:val="center"/>
              <w:rPr>
                <w:b/>
              </w:rPr>
            </w:pPr>
            <w:r>
              <w:rPr>
                <w:b/>
              </w:rPr>
              <w:t>EC non permanents</w:t>
            </w:r>
          </w:p>
        </w:tc>
        <w:tc>
          <w:tcPr>
            <w:tcW w:w="1594" w:type="dxa"/>
            <w:shd w:val="clear" w:color="auto" w:fill="E7E6E6" w:themeFill="background2"/>
          </w:tcPr>
          <w:p w14:paraId="53A4FE24" w14:textId="77777777" w:rsidR="00FA6B9A" w:rsidRPr="002820C0" w:rsidRDefault="00FA6B9A" w:rsidP="00FA6B9A">
            <w:pPr>
              <w:jc w:val="center"/>
              <w:rPr>
                <w:b/>
              </w:rPr>
            </w:pPr>
            <w:r>
              <w:rPr>
                <w:b/>
              </w:rPr>
              <w:t>EC titulaires</w:t>
            </w:r>
          </w:p>
        </w:tc>
      </w:tr>
      <w:tr w:rsidR="00FA6B9A" w14:paraId="488A75B7" w14:textId="77777777" w:rsidTr="007020DD">
        <w:tc>
          <w:tcPr>
            <w:tcW w:w="2689" w:type="dxa"/>
          </w:tcPr>
          <w:p w14:paraId="2415FD0C" w14:textId="77777777" w:rsidR="00FA6B9A" w:rsidRDefault="00FA6B9A" w:rsidP="00FA6B9A">
            <w:r>
              <w:t>Existence d’une procédure de plainte</w:t>
            </w:r>
          </w:p>
        </w:tc>
        <w:tc>
          <w:tcPr>
            <w:tcW w:w="1593" w:type="dxa"/>
          </w:tcPr>
          <w:p w14:paraId="7A996888" w14:textId="15DC2CF5" w:rsidR="00FA6B9A" w:rsidRDefault="00FA6B9A" w:rsidP="00FA6B9A">
            <w:r>
              <w:t>Oui</w:t>
            </w:r>
          </w:p>
        </w:tc>
        <w:tc>
          <w:tcPr>
            <w:tcW w:w="1593" w:type="dxa"/>
          </w:tcPr>
          <w:p w14:paraId="6A4C2BEE" w14:textId="5BA6F24A" w:rsidR="00FA6B9A" w:rsidRDefault="00FA6B9A" w:rsidP="00FA6B9A">
            <w:r>
              <w:t>Oui</w:t>
            </w:r>
          </w:p>
        </w:tc>
        <w:tc>
          <w:tcPr>
            <w:tcW w:w="1593" w:type="dxa"/>
          </w:tcPr>
          <w:p w14:paraId="073E337D" w14:textId="47AF31DD" w:rsidR="00FA6B9A" w:rsidRDefault="00FA6B9A" w:rsidP="00FA6B9A">
            <w:r>
              <w:t>Oui</w:t>
            </w:r>
          </w:p>
        </w:tc>
        <w:tc>
          <w:tcPr>
            <w:tcW w:w="1594" w:type="dxa"/>
          </w:tcPr>
          <w:p w14:paraId="7849F6B5" w14:textId="12F09DB7" w:rsidR="00FA6B9A" w:rsidRDefault="00FA6B9A" w:rsidP="00FA6B9A">
            <w:r>
              <w:t>Oui</w:t>
            </w:r>
          </w:p>
        </w:tc>
      </w:tr>
      <w:tr w:rsidR="00FA6B9A" w14:paraId="17E61386" w14:textId="77777777" w:rsidTr="007020DD">
        <w:tc>
          <w:tcPr>
            <w:tcW w:w="2689" w:type="dxa"/>
          </w:tcPr>
          <w:p w14:paraId="02D2BFFB" w14:textId="77777777" w:rsidR="00FA6B9A" w:rsidRDefault="00FA6B9A" w:rsidP="00FA6B9A">
            <w:r>
              <w:t>Procédure transparente</w:t>
            </w:r>
          </w:p>
        </w:tc>
        <w:tc>
          <w:tcPr>
            <w:tcW w:w="1593" w:type="dxa"/>
          </w:tcPr>
          <w:p w14:paraId="6A1BB322" w14:textId="78256CDD" w:rsidR="00FA6B9A" w:rsidRDefault="00FA6B9A" w:rsidP="00FA6B9A">
            <w:r>
              <w:t>Oui</w:t>
            </w:r>
          </w:p>
        </w:tc>
        <w:tc>
          <w:tcPr>
            <w:tcW w:w="1593" w:type="dxa"/>
          </w:tcPr>
          <w:p w14:paraId="43B40CF9" w14:textId="50EDDCF2" w:rsidR="00FA6B9A" w:rsidRDefault="00FA6B9A" w:rsidP="00FA6B9A">
            <w:r>
              <w:t>Oui</w:t>
            </w:r>
          </w:p>
        </w:tc>
        <w:tc>
          <w:tcPr>
            <w:tcW w:w="1593" w:type="dxa"/>
          </w:tcPr>
          <w:p w14:paraId="6D629355" w14:textId="054AA3C3" w:rsidR="00FA6B9A" w:rsidRDefault="00FA6B9A" w:rsidP="00FA6B9A">
            <w:r>
              <w:t>Oui</w:t>
            </w:r>
          </w:p>
        </w:tc>
        <w:tc>
          <w:tcPr>
            <w:tcW w:w="1594" w:type="dxa"/>
          </w:tcPr>
          <w:p w14:paraId="79BB0CC6" w14:textId="06AE8665" w:rsidR="00FA6B9A" w:rsidRDefault="00FA6B9A" w:rsidP="00FA6B9A">
            <w:r>
              <w:t>Oui</w:t>
            </w:r>
          </w:p>
        </w:tc>
      </w:tr>
      <w:tr w:rsidR="00FA6B9A" w14:paraId="1CE06E5C" w14:textId="77777777" w:rsidTr="007020DD">
        <w:tc>
          <w:tcPr>
            <w:tcW w:w="2689" w:type="dxa"/>
          </w:tcPr>
          <w:p w14:paraId="7087BE70" w14:textId="77777777" w:rsidR="00FA6B9A" w:rsidRDefault="00FA6B9A" w:rsidP="00FA6B9A">
            <w:r>
              <w:t>Procédure publique</w:t>
            </w:r>
          </w:p>
        </w:tc>
        <w:tc>
          <w:tcPr>
            <w:tcW w:w="1593" w:type="dxa"/>
          </w:tcPr>
          <w:p w14:paraId="22A1C8D3" w14:textId="2CB40BB2" w:rsidR="00FA6B9A" w:rsidRDefault="00FA6B9A" w:rsidP="00FA6B9A">
            <w:r>
              <w:t>Oui</w:t>
            </w:r>
          </w:p>
        </w:tc>
        <w:tc>
          <w:tcPr>
            <w:tcW w:w="1593" w:type="dxa"/>
          </w:tcPr>
          <w:p w14:paraId="33A1FD20" w14:textId="1410D631" w:rsidR="00FA6B9A" w:rsidRDefault="00FA6B9A" w:rsidP="00FA6B9A">
            <w:r>
              <w:t>Oui</w:t>
            </w:r>
          </w:p>
        </w:tc>
        <w:tc>
          <w:tcPr>
            <w:tcW w:w="1593" w:type="dxa"/>
          </w:tcPr>
          <w:p w14:paraId="6878907C" w14:textId="62A3C6C5" w:rsidR="00FA6B9A" w:rsidRDefault="00FA6B9A" w:rsidP="00FA6B9A">
            <w:r>
              <w:t>Oui</w:t>
            </w:r>
          </w:p>
        </w:tc>
        <w:tc>
          <w:tcPr>
            <w:tcW w:w="1594" w:type="dxa"/>
          </w:tcPr>
          <w:p w14:paraId="744BD968" w14:textId="3B656E7D" w:rsidR="00FA6B9A" w:rsidRDefault="00FA6B9A" w:rsidP="00FA6B9A">
            <w:r>
              <w:t>Oui</w:t>
            </w:r>
          </w:p>
        </w:tc>
      </w:tr>
      <w:tr w:rsidR="00FA6B9A" w14:paraId="5C3C01CE" w14:textId="77777777" w:rsidTr="007020DD">
        <w:tc>
          <w:tcPr>
            <w:tcW w:w="2689" w:type="dxa"/>
          </w:tcPr>
          <w:p w14:paraId="68F67166" w14:textId="77777777" w:rsidR="00FA6B9A" w:rsidRDefault="00FA6B9A" w:rsidP="00FA6B9A">
            <w:r>
              <w:t>Calendrier indiqué</w:t>
            </w:r>
          </w:p>
        </w:tc>
        <w:tc>
          <w:tcPr>
            <w:tcW w:w="1593" w:type="dxa"/>
          </w:tcPr>
          <w:p w14:paraId="516935D0" w14:textId="50C52120" w:rsidR="00FA6B9A" w:rsidRDefault="00FA6B9A" w:rsidP="00FA6B9A">
            <w:r>
              <w:t>Non</w:t>
            </w:r>
          </w:p>
        </w:tc>
        <w:tc>
          <w:tcPr>
            <w:tcW w:w="1593" w:type="dxa"/>
          </w:tcPr>
          <w:p w14:paraId="4C424BA5" w14:textId="45AFC0F1" w:rsidR="00FA6B9A" w:rsidRDefault="00FA6B9A" w:rsidP="00FA6B9A">
            <w:r>
              <w:t>Non</w:t>
            </w:r>
          </w:p>
        </w:tc>
        <w:tc>
          <w:tcPr>
            <w:tcW w:w="1593" w:type="dxa"/>
          </w:tcPr>
          <w:p w14:paraId="265CE60A" w14:textId="123B1FA8" w:rsidR="00FA6B9A" w:rsidRDefault="00FA6B9A" w:rsidP="00FA6B9A">
            <w:r>
              <w:t>Non</w:t>
            </w:r>
          </w:p>
        </w:tc>
        <w:tc>
          <w:tcPr>
            <w:tcW w:w="1594" w:type="dxa"/>
          </w:tcPr>
          <w:p w14:paraId="54F1D317" w14:textId="6298F85A" w:rsidR="00FA6B9A" w:rsidRDefault="00FA6B9A" w:rsidP="00FA6B9A">
            <w:r>
              <w:t>Non</w:t>
            </w:r>
          </w:p>
        </w:tc>
      </w:tr>
      <w:tr w:rsidR="00FA6B9A" w14:paraId="43553023" w14:textId="77777777" w:rsidTr="007020DD">
        <w:tc>
          <w:tcPr>
            <w:tcW w:w="2689" w:type="dxa"/>
          </w:tcPr>
          <w:p w14:paraId="051E1D9F" w14:textId="77777777" w:rsidR="00FA6B9A" w:rsidRDefault="00FA6B9A" w:rsidP="00FA6B9A">
            <w:r>
              <w:t>Délai de réponse &lt; 1 mois</w:t>
            </w:r>
          </w:p>
        </w:tc>
        <w:tc>
          <w:tcPr>
            <w:tcW w:w="1593" w:type="dxa"/>
          </w:tcPr>
          <w:p w14:paraId="6F6311CF" w14:textId="0FE6D73D" w:rsidR="00FA6B9A" w:rsidRDefault="00FA6B9A" w:rsidP="00FA6B9A">
            <w:r>
              <w:t>Non</w:t>
            </w:r>
          </w:p>
        </w:tc>
        <w:tc>
          <w:tcPr>
            <w:tcW w:w="1593" w:type="dxa"/>
          </w:tcPr>
          <w:p w14:paraId="46AF231E" w14:textId="1277F3C7" w:rsidR="00FA6B9A" w:rsidRDefault="00FA6B9A" w:rsidP="00FA6B9A">
            <w:r>
              <w:t>Non</w:t>
            </w:r>
          </w:p>
        </w:tc>
        <w:tc>
          <w:tcPr>
            <w:tcW w:w="1593" w:type="dxa"/>
          </w:tcPr>
          <w:p w14:paraId="47E3058C" w14:textId="137137BE" w:rsidR="00FA6B9A" w:rsidRDefault="00FA6B9A" w:rsidP="00FA6B9A">
            <w:r>
              <w:t>Non</w:t>
            </w:r>
          </w:p>
        </w:tc>
        <w:tc>
          <w:tcPr>
            <w:tcW w:w="1594" w:type="dxa"/>
          </w:tcPr>
          <w:p w14:paraId="6B58A8EB" w14:textId="2CEC78DD" w:rsidR="00FA6B9A" w:rsidRDefault="00FA6B9A" w:rsidP="00FA6B9A">
            <w:r>
              <w:t>Non</w:t>
            </w:r>
          </w:p>
        </w:tc>
      </w:tr>
      <w:bookmarkEnd w:id="14"/>
    </w:tbl>
    <w:p w14:paraId="362496CB" w14:textId="77777777" w:rsidR="001852EA" w:rsidRPr="00463A9D" w:rsidRDefault="001852EA" w:rsidP="001852EA">
      <w:pPr>
        <w:jc w:val="both"/>
      </w:pPr>
    </w:p>
    <w:sectPr w:rsidR="001852EA" w:rsidRPr="00463A9D">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390B" w14:textId="77777777" w:rsidR="0029784B" w:rsidRDefault="0029784B" w:rsidP="00137036">
      <w:pPr>
        <w:spacing w:after="0" w:line="240" w:lineRule="auto"/>
      </w:pPr>
      <w:r>
        <w:separator/>
      </w:r>
    </w:p>
  </w:endnote>
  <w:endnote w:type="continuationSeparator" w:id="0">
    <w:p w14:paraId="14B064E7" w14:textId="77777777" w:rsidR="0029784B" w:rsidRDefault="0029784B" w:rsidP="0013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350508"/>
      <w:docPartObj>
        <w:docPartGallery w:val="Page Numbers (Bottom of Page)"/>
        <w:docPartUnique/>
      </w:docPartObj>
    </w:sdtPr>
    <w:sdtEndPr/>
    <w:sdtContent>
      <w:p w14:paraId="186DC54B" w14:textId="77777777" w:rsidR="00BB6D18" w:rsidRDefault="00BB6D18">
        <w:pPr>
          <w:pStyle w:val="Footer"/>
          <w:jc w:val="right"/>
        </w:pPr>
        <w:r>
          <w:fldChar w:fldCharType="begin"/>
        </w:r>
        <w:r>
          <w:instrText>PAGE   \* MERGEFORMAT</w:instrText>
        </w:r>
        <w:r>
          <w:fldChar w:fldCharType="separate"/>
        </w:r>
        <w:r>
          <w:t>2</w:t>
        </w:r>
        <w:r>
          <w:fldChar w:fldCharType="end"/>
        </w:r>
      </w:p>
    </w:sdtContent>
  </w:sdt>
  <w:p w14:paraId="46368F0F" w14:textId="77777777" w:rsidR="00BB6D18" w:rsidRDefault="00BB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EB86" w14:textId="77777777" w:rsidR="0029784B" w:rsidRDefault="0029784B" w:rsidP="00137036">
      <w:pPr>
        <w:spacing w:after="0" w:line="240" w:lineRule="auto"/>
      </w:pPr>
      <w:r>
        <w:separator/>
      </w:r>
    </w:p>
  </w:footnote>
  <w:footnote w:type="continuationSeparator" w:id="0">
    <w:p w14:paraId="0A99AD9C" w14:textId="77777777" w:rsidR="0029784B" w:rsidRDefault="0029784B" w:rsidP="00137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9E0"/>
    <w:multiLevelType w:val="hybridMultilevel"/>
    <w:tmpl w:val="C006421C"/>
    <w:lvl w:ilvl="0" w:tplc="87E26C5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D2B64"/>
    <w:multiLevelType w:val="hybridMultilevel"/>
    <w:tmpl w:val="C4B030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76D55"/>
    <w:multiLevelType w:val="hybridMultilevel"/>
    <w:tmpl w:val="69183C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2524AA"/>
    <w:multiLevelType w:val="hybridMultilevel"/>
    <w:tmpl w:val="7452F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E199D"/>
    <w:multiLevelType w:val="hybridMultilevel"/>
    <w:tmpl w:val="F17808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FF1CE7"/>
    <w:multiLevelType w:val="hybridMultilevel"/>
    <w:tmpl w:val="2522E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410FA5"/>
    <w:multiLevelType w:val="hybridMultilevel"/>
    <w:tmpl w:val="DE388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6572BC"/>
    <w:multiLevelType w:val="hybridMultilevel"/>
    <w:tmpl w:val="763C5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24631C"/>
    <w:multiLevelType w:val="hybridMultilevel"/>
    <w:tmpl w:val="6E1EF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671133"/>
    <w:multiLevelType w:val="hybridMultilevel"/>
    <w:tmpl w:val="AD1824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03411F"/>
    <w:multiLevelType w:val="hybridMultilevel"/>
    <w:tmpl w:val="65A03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AD5C41"/>
    <w:multiLevelType w:val="hybridMultilevel"/>
    <w:tmpl w:val="10BE8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AF2E6A"/>
    <w:multiLevelType w:val="hybridMultilevel"/>
    <w:tmpl w:val="BFA0D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2D0B71"/>
    <w:multiLevelType w:val="hybridMultilevel"/>
    <w:tmpl w:val="CE7285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8A4778"/>
    <w:multiLevelType w:val="hybridMultilevel"/>
    <w:tmpl w:val="069AA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FA202D"/>
    <w:multiLevelType w:val="hybridMultilevel"/>
    <w:tmpl w:val="06BCC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E03BA2"/>
    <w:multiLevelType w:val="hybridMultilevel"/>
    <w:tmpl w:val="2522E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6B0EDF"/>
    <w:multiLevelType w:val="hybridMultilevel"/>
    <w:tmpl w:val="5EC66058"/>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8" w15:restartNumberingAfterBreak="0">
    <w:nsid w:val="77BE7EA2"/>
    <w:multiLevelType w:val="hybridMultilevel"/>
    <w:tmpl w:val="E1368564"/>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7BB64AD1"/>
    <w:multiLevelType w:val="hybridMultilevel"/>
    <w:tmpl w:val="DA1CE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BE469A"/>
    <w:multiLevelType w:val="hybridMultilevel"/>
    <w:tmpl w:val="2B888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0"/>
  </w:num>
  <w:num w:numId="5">
    <w:abstractNumId w:val="18"/>
  </w:num>
  <w:num w:numId="6">
    <w:abstractNumId w:val="4"/>
  </w:num>
  <w:num w:numId="7">
    <w:abstractNumId w:val="12"/>
  </w:num>
  <w:num w:numId="8">
    <w:abstractNumId w:val="7"/>
  </w:num>
  <w:num w:numId="9">
    <w:abstractNumId w:val="9"/>
  </w:num>
  <w:num w:numId="10">
    <w:abstractNumId w:val="15"/>
  </w:num>
  <w:num w:numId="11">
    <w:abstractNumId w:val="10"/>
  </w:num>
  <w:num w:numId="12">
    <w:abstractNumId w:val="11"/>
  </w:num>
  <w:num w:numId="13">
    <w:abstractNumId w:val="14"/>
  </w:num>
  <w:num w:numId="14">
    <w:abstractNumId w:val="6"/>
  </w:num>
  <w:num w:numId="15">
    <w:abstractNumId w:val="17"/>
  </w:num>
  <w:num w:numId="16">
    <w:abstractNumId w:val="8"/>
  </w:num>
  <w:num w:numId="17">
    <w:abstractNumId w:val="3"/>
  </w:num>
  <w:num w:numId="18">
    <w:abstractNumId w:val="19"/>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C"/>
    <w:rsid w:val="00020028"/>
    <w:rsid w:val="0002429D"/>
    <w:rsid w:val="00031689"/>
    <w:rsid w:val="000464DC"/>
    <w:rsid w:val="0005748C"/>
    <w:rsid w:val="00070EFB"/>
    <w:rsid w:val="000A3CD0"/>
    <w:rsid w:val="000A592F"/>
    <w:rsid w:val="000B0A08"/>
    <w:rsid w:val="000B78B1"/>
    <w:rsid w:val="000C78BA"/>
    <w:rsid w:val="000E34A7"/>
    <w:rsid w:val="000E5884"/>
    <w:rsid w:val="00105A24"/>
    <w:rsid w:val="00116ECB"/>
    <w:rsid w:val="00137036"/>
    <w:rsid w:val="00147B9A"/>
    <w:rsid w:val="0015635C"/>
    <w:rsid w:val="00180BD6"/>
    <w:rsid w:val="001852EA"/>
    <w:rsid w:val="00186A93"/>
    <w:rsid w:val="001A021A"/>
    <w:rsid w:val="0021709C"/>
    <w:rsid w:val="00226B2B"/>
    <w:rsid w:val="0022736E"/>
    <w:rsid w:val="00242299"/>
    <w:rsid w:val="0025503A"/>
    <w:rsid w:val="002735C0"/>
    <w:rsid w:val="002820C0"/>
    <w:rsid w:val="0029784B"/>
    <w:rsid w:val="002D579C"/>
    <w:rsid w:val="002F4378"/>
    <w:rsid w:val="002F6BBC"/>
    <w:rsid w:val="003177E1"/>
    <w:rsid w:val="003331D4"/>
    <w:rsid w:val="00344C85"/>
    <w:rsid w:val="003500AA"/>
    <w:rsid w:val="00350F6E"/>
    <w:rsid w:val="00351E65"/>
    <w:rsid w:val="00362458"/>
    <w:rsid w:val="0036638C"/>
    <w:rsid w:val="00367EBA"/>
    <w:rsid w:val="00374020"/>
    <w:rsid w:val="00374CB8"/>
    <w:rsid w:val="003817A5"/>
    <w:rsid w:val="00395720"/>
    <w:rsid w:val="003C1555"/>
    <w:rsid w:val="003D331C"/>
    <w:rsid w:val="003D6BE8"/>
    <w:rsid w:val="003E1B64"/>
    <w:rsid w:val="003F3B54"/>
    <w:rsid w:val="004026DA"/>
    <w:rsid w:val="004073C3"/>
    <w:rsid w:val="00407CCA"/>
    <w:rsid w:val="0041024C"/>
    <w:rsid w:val="00425AC0"/>
    <w:rsid w:val="0043210D"/>
    <w:rsid w:val="00433B83"/>
    <w:rsid w:val="0043459A"/>
    <w:rsid w:val="00451BCE"/>
    <w:rsid w:val="004565CA"/>
    <w:rsid w:val="00463A9D"/>
    <w:rsid w:val="004717D5"/>
    <w:rsid w:val="0048171A"/>
    <w:rsid w:val="00484C3B"/>
    <w:rsid w:val="0048506D"/>
    <w:rsid w:val="00495599"/>
    <w:rsid w:val="004A0D58"/>
    <w:rsid w:val="004A3CEE"/>
    <w:rsid w:val="004B2919"/>
    <w:rsid w:val="004D333B"/>
    <w:rsid w:val="004E404B"/>
    <w:rsid w:val="004F0D0D"/>
    <w:rsid w:val="004F162F"/>
    <w:rsid w:val="00513A7A"/>
    <w:rsid w:val="00514B8C"/>
    <w:rsid w:val="005217C1"/>
    <w:rsid w:val="00550688"/>
    <w:rsid w:val="00552264"/>
    <w:rsid w:val="005543CC"/>
    <w:rsid w:val="00564B7F"/>
    <w:rsid w:val="005750DC"/>
    <w:rsid w:val="00576FBA"/>
    <w:rsid w:val="005863F7"/>
    <w:rsid w:val="0059368F"/>
    <w:rsid w:val="005A69FF"/>
    <w:rsid w:val="005D09C7"/>
    <w:rsid w:val="005E46E7"/>
    <w:rsid w:val="00605099"/>
    <w:rsid w:val="0060687C"/>
    <w:rsid w:val="006124FD"/>
    <w:rsid w:val="006219AE"/>
    <w:rsid w:val="00622B83"/>
    <w:rsid w:val="00625398"/>
    <w:rsid w:val="0062666A"/>
    <w:rsid w:val="00631E2A"/>
    <w:rsid w:val="00633644"/>
    <w:rsid w:val="00646EF1"/>
    <w:rsid w:val="00657976"/>
    <w:rsid w:val="0066682E"/>
    <w:rsid w:val="00675914"/>
    <w:rsid w:val="00680BEC"/>
    <w:rsid w:val="00684C78"/>
    <w:rsid w:val="006863E9"/>
    <w:rsid w:val="00687974"/>
    <w:rsid w:val="00691B52"/>
    <w:rsid w:val="0069219B"/>
    <w:rsid w:val="00697CD1"/>
    <w:rsid w:val="006C771D"/>
    <w:rsid w:val="007020DD"/>
    <w:rsid w:val="00713705"/>
    <w:rsid w:val="00722E75"/>
    <w:rsid w:val="00747B72"/>
    <w:rsid w:val="00766943"/>
    <w:rsid w:val="007774EA"/>
    <w:rsid w:val="007B0649"/>
    <w:rsid w:val="007B382C"/>
    <w:rsid w:val="007D7D81"/>
    <w:rsid w:val="007F40DE"/>
    <w:rsid w:val="007F4D0C"/>
    <w:rsid w:val="00805ED6"/>
    <w:rsid w:val="00810C0F"/>
    <w:rsid w:val="00824492"/>
    <w:rsid w:val="008322C8"/>
    <w:rsid w:val="00843B64"/>
    <w:rsid w:val="00855603"/>
    <w:rsid w:val="0086795C"/>
    <w:rsid w:val="008963B4"/>
    <w:rsid w:val="008C17CC"/>
    <w:rsid w:val="008C40F6"/>
    <w:rsid w:val="008E0CE8"/>
    <w:rsid w:val="008E2D91"/>
    <w:rsid w:val="008F315A"/>
    <w:rsid w:val="00904585"/>
    <w:rsid w:val="009061E6"/>
    <w:rsid w:val="009062A9"/>
    <w:rsid w:val="0091665B"/>
    <w:rsid w:val="00921E34"/>
    <w:rsid w:val="00927B6D"/>
    <w:rsid w:val="009333C5"/>
    <w:rsid w:val="00936887"/>
    <w:rsid w:val="00954BBD"/>
    <w:rsid w:val="00966588"/>
    <w:rsid w:val="00983B0F"/>
    <w:rsid w:val="00992EBA"/>
    <w:rsid w:val="0099507D"/>
    <w:rsid w:val="009B644D"/>
    <w:rsid w:val="009C3831"/>
    <w:rsid w:val="00A06B04"/>
    <w:rsid w:val="00A078CD"/>
    <w:rsid w:val="00A25F76"/>
    <w:rsid w:val="00A26266"/>
    <w:rsid w:val="00A32813"/>
    <w:rsid w:val="00A40FCF"/>
    <w:rsid w:val="00A61045"/>
    <w:rsid w:val="00AA5274"/>
    <w:rsid w:val="00AF6A37"/>
    <w:rsid w:val="00B044E5"/>
    <w:rsid w:val="00B16880"/>
    <w:rsid w:val="00B23296"/>
    <w:rsid w:val="00B31097"/>
    <w:rsid w:val="00B45FB7"/>
    <w:rsid w:val="00B463C1"/>
    <w:rsid w:val="00B4784E"/>
    <w:rsid w:val="00B51B49"/>
    <w:rsid w:val="00B80F14"/>
    <w:rsid w:val="00B9318E"/>
    <w:rsid w:val="00B94BB7"/>
    <w:rsid w:val="00B97BAC"/>
    <w:rsid w:val="00BB6D18"/>
    <w:rsid w:val="00BC7F9C"/>
    <w:rsid w:val="00BD097F"/>
    <w:rsid w:val="00BE5CC8"/>
    <w:rsid w:val="00BE649E"/>
    <w:rsid w:val="00C04E7C"/>
    <w:rsid w:val="00C15D1B"/>
    <w:rsid w:val="00C375CE"/>
    <w:rsid w:val="00C4111A"/>
    <w:rsid w:val="00C554F4"/>
    <w:rsid w:val="00C566B3"/>
    <w:rsid w:val="00C6550F"/>
    <w:rsid w:val="00C735B5"/>
    <w:rsid w:val="00C74CA7"/>
    <w:rsid w:val="00CD68DE"/>
    <w:rsid w:val="00CD77B7"/>
    <w:rsid w:val="00D241FB"/>
    <w:rsid w:val="00D2632F"/>
    <w:rsid w:val="00D27BC4"/>
    <w:rsid w:val="00D431DD"/>
    <w:rsid w:val="00D5670A"/>
    <w:rsid w:val="00D75413"/>
    <w:rsid w:val="00D82EDC"/>
    <w:rsid w:val="00D93F66"/>
    <w:rsid w:val="00D94115"/>
    <w:rsid w:val="00DA3CBB"/>
    <w:rsid w:val="00DB252F"/>
    <w:rsid w:val="00DC5D34"/>
    <w:rsid w:val="00DD3AF5"/>
    <w:rsid w:val="00DE1757"/>
    <w:rsid w:val="00E067A6"/>
    <w:rsid w:val="00E24F27"/>
    <w:rsid w:val="00E2534D"/>
    <w:rsid w:val="00E27305"/>
    <w:rsid w:val="00E45F16"/>
    <w:rsid w:val="00E5132B"/>
    <w:rsid w:val="00E75CC0"/>
    <w:rsid w:val="00E87093"/>
    <w:rsid w:val="00E91025"/>
    <w:rsid w:val="00EA64A7"/>
    <w:rsid w:val="00EB71BC"/>
    <w:rsid w:val="00EC1085"/>
    <w:rsid w:val="00EC25C3"/>
    <w:rsid w:val="00EC4976"/>
    <w:rsid w:val="00EC6D9B"/>
    <w:rsid w:val="00ED2C6D"/>
    <w:rsid w:val="00EF4DF3"/>
    <w:rsid w:val="00F07086"/>
    <w:rsid w:val="00F21A25"/>
    <w:rsid w:val="00F21F3C"/>
    <w:rsid w:val="00F66243"/>
    <w:rsid w:val="00F70B9F"/>
    <w:rsid w:val="00FA6B9A"/>
    <w:rsid w:val="00FB19B6"/>
    <w:rsid w:val="00FB64F2"/>
    <w:rsid w:val="00FC0520"/>
    <w:rsid w:val="00FE0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C9F7"/>
  <w15:chartTrackingRefBased/>
  <w15:docId w15:val="{C1EEA4E1-843F-428D-90DD-630FB80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A"/>
  </w:style>
  <w:style w:type="paragraph" w:styleId="Heading1">
    <w:name w:val="heading 1"/>
    <w:basedOn w:val="Normal"/>
    <w:next w:val="Normal"/>
    <w:link w:val="Heading1Char"/>
    <w:uiPriority w:val="9"/>
    <w:qFormat/>
    <w:rsid w:val="004F0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5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B6D"/>
    <w:pPr>
      <w:ind w:left="720"/>
      <w:contextualSpacing/>
    </w:pPr>
  </w:style>
  <w:style w:type="character" w:customStyle="1" w:styleId="Heading1Char">
    <w:name w:val="Heading 1 Char"/>
    <w:basedOn w:val="DefaultParagraphFont"/>
    <w:link w:val="Heading1"/>
    <w:uiPriority w:val="9"/>
    <w:rsid w:val="004F0D0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F0D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0D0D"/>
    <w:rPr>
      <w:rFonts w:eastAsiaTheme="minorEastAsia"/>
      <w:color w:val="5A5A5A" w:themeColor="text1" w:themeTint="A5"/>
      <w:spacing w:val="15"/>
    </w:rPr>
  </w:style>
  <w:style w:type="paragraph" w:styleId="TOCHeading">
    <w:name w:val="TOC Heading"/>
    <w:basedOn w:val="Heading1"/>
    <w:next w:val="Normal"/>
    <w:uiPriority w:val="39"/>
    <w:unhideWhenUsed/>
    <w:qFormat/>
    <w:rsid w:val="004F0D0D"/>
    <w:pPr>
      <w:outlineLvl w:val="9"/>
    </w:pPr>
    <w:rPr>
      <w:lang w:eastAsia="fr-FR"/>
    </w:rPr>
  </w:style>
  <w:style w:type="paragraph" w:styleId="TOC1">
    <w:name w:val="toc 1"/>
    <w:basedOn w:val="Normal"/>
    <w:next w:val="Normal"/>
    <w:autoRedefine/>
    <w:uiPriority w:val="39"/>
    <w:unhideWhenUsed/>
    <w:rsid w:val="004F0D0D"/>
    <w:pPr>
      <w:spacing w:after="100"/>
    </w:pPr>
  </w:style>
  <w:style w:type="character" w:styleId="Hyperlink">
    <w:name w:val="Hyperlink"/>
    <w:basedOn w:val="DefaultParagraphFont"/>
    <w:uiPriority w:val="99"/>
    <w:unhideWhenUsed/>
    <w:rsid w:val="004F0D0D"/>
    <w:rPr>
      <w:color w:val="0563C1" w:themeColor="hyperlink"/>
      <w:u w:val="single"/>
    </w:rPr>
  </w:style>
  <w:style w:type="paragraph" w:styleId="CommentText">
    <w:name w:val="annotation text"/>
    <w:basedOn w:val="Normal"/>
    <w:link w:val="CommentTextChar"/>
    <w:uiPriority w:val="99"/>
    <w:semiHidden/>
    <w:unhideWhenUsed/>
    <w:rsid w:val="00983B0F"/>
    <w:pPr>
      <w:spacing w:line="240" w:lineRule="auto"/>
    </w:pPr>
    <w:rPr>
      <w:sz w:val="20"/>
      <w:szCs w:val="20"/>
    </w:rPr>
  </w:style>
  <w:style w:type="character" w:customStyle="1" w:styleId="CommentTextChar">
    <w:name w:val="Comment Text Char"/>
    <w:basedOn w:val="DefaultParagraphFont"/>
    <w:link w:val="CommentText"/>
    <w:uiPriority w:val="99"/>
    <w:semiHidden/>
    <w:rsid w:val="00983B0F"/>
    <w:rPr>
      <w:sz w:val="20"/>
      <w:szCs w:val="20"/>
    </w:rPr>
  </w:style>
  <w:style w:type="character" w:customStyle="1" w:styleId="Heading3Char">
    <w:name w:val="Heading 3 Char"/>
    <w:basedOn w:val="DefaultParagraphFont"/>
    <w:link w:val="Heading3"/>
    <w:uiPriority w:val="9"/>
    <w:semiHidden/>
    <w:rsid w:val="00B45FB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370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036"/>
  </w:style>
  <w:style w:type="paragraph" w:styleId="Footer">
    <w:name w:val="footer"/>
    <w:basedOn w:val="Normal"/>
    <w:link w:val="FooterChar"/>
    <w:uiPriority w:val="99"/>
    <w:unhideWhenUsed/>
    <w:rsid w:val="001370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5776">
      <w:bodyDiv w:val="1"/>
      <w:marLeft w:val="0"/>
      <w:marRight w:val="0"/>
      <w:marTop w:val="0"/>
      <w:marBottom w:val="0"/>
      <w:divBdr>
        <w:top w:val="none" w:sz="0" w:space="0" w:color="auto"/>
        <w:left w:val="none" w:sz="0" w:space="0" w:color="auto"/>
        <w:bottom w:val="none" w:sz="0" w:space="0" w:color="auto"/>
        <w:right w:val="none" w:sz="0" w:space="0" w:color="auto"/>
      </w:divBdr>
    </w:div>
    <w:div w:id="245071034">
      <w:bodyDiv w:val="1"/>
      <w:marLeft w:val="0"/>
      <w:marRight w:val="0"/>
      <w:marTop w:val="0"/>
      <w:marBottom w:val="0"/>
      <w:divBdr>
        <w:top w:val="none" w:sz="0" w:space="0" w:color="auto"/>
        <w:left w:val="none" w:sz="0" w:space="0" w:color="auto"/>
        <w:bottom w:val="none" w:sz="0" w:space="0" w:color="auto"/>
        <w:right w:val="none" w:sz="0" w:space="0" w:color="auto"/>
      </w:divBdr>
    </w:div>
    <w:div w:id="623923833">
      <w:bodyDiv w:val="1"/>
      <w:marLeft w:val="0"/>
      <w:marRight w:val="0"/>
      <w:marTop w:val="0"/>
      <w:marBottom w:val="0"/>
      <w:divBdr>
        <w:top w:val="none" w:sz="0" w:space="0" w:color="auto"/>
        <w:left w:val="none" w:sz="0" w:space="0" w:color="auto"/>
        <w:bottom w:val="none" w:sz="0" w:space="0" w:color="auto"/>
        <w:right w:val="none" w:sz="0" w:space="0" w:color="auto"/>
      </w:divBdr>
    </w:div>
    <w:div w:id="947657044">
      <w:bodyDiv w:val="1"/>
      <w:marLeft w:val="0"/>
      <w:marRight w:val="0"/>
      <w:marTop w:val="0"/>
      <w:marBottom w:val="0"/>
      <w:divBdr>
        <w:top w:val="none" w:sz="0" w:space="0" w:color="auto"/>
        <w:left w:val="none" w:sz="0" w:space="0" w:color="auto"/>
        <w:bottom w:val="none" w:sz="0" w:space="0" w:color="auto"/>
        <w:right w:val="none" w:sz="0" w:space="0" w:color="auto"/>
      </w:divBdr>
      <w:divsChild>
        <w:div w:id="1435132276">
          <w:marLeft w:val="0"/>
          <w:marRight w:val="0"/>
          <w:marTop w:val="0"/>
          <w:marBottom w:val="0"/>
          <w:divBdr>
            <w:top w:val="none" w:sz="0" w:space="0" w:color="auto"/>
            <w:left w:val="none" w:sz="0" w:space="0" w:color="auto"/>
            <w:bottom w:val="none" w:sz="0" w:space="0" w:color="auto"/>
            <w:right w:val="none" w:sz="0" w:space="0" w:color="auto"/>
          </w:divBdr>
          <w:divsChild>
            <w:div w:id="1351446054">
              <w:marLeft w:val="0"/>
              <w:marRight w:val="0"/>
              <w:marTop w:val="0"/>
              <w:marBottom w:val="0"/>
              <w:divBdr>
                <w:top w:val="none" w:sz="0" w:space="0" w:color="auto"/>
                <w:left w:val="none" w:sz="0" w:space="0" w:color="auto"/>
                <w:bottom w:val="none" w:sz="0" w:space="0" w:color="auto"/>
                <w:right w:val="none" w:sz="0" w:space="0" w:color="auto"/>
              </w:divBdr>
              <w:divsChild>
                <w:div w:id="1907911693">
                  <w:marLeft w:val="0"/>
                  <w:marRight w:val="0"/>
                  <w:marTop w:val="0"/>
                  <w:marBottom w:val="0"/>
                  <w:divBdr>
                    <w:top w:val="none" w:sz="0" w:space="0" w:color="auto"/>
                    <w:left w:val="none" w:sz="0" w:space="0" w:color="auto"/>
                    <w:bottom w:val="none" w:sz="0" w:space="0" w:color="auto"/>
                    <w:right w:val="none" w:sz="0" w:space="0" w:color="auto"/>
                  </w:divBdr>
                  <w:divsChild>
                    <w:div w:id="936134320">
                      <w:marLeft w:val="0"/>
                      <w:marRight w:val="0"/>
                      <w:marTop w:val="0"/>
                      <w:marBottom w:val="0"/>
                      <w:divBdr>
                        <w:top w:val="none" w:sz="0" w:space="0" w:color="auto"/>
                        <w:left w:val="none" w:sz="0" w:space="0" w:color="auto"/>
                        <w:bottom w:val="none" w:sz="0" w:space="0" w:color="auto"/>
                        <w:right w:val="none" w:sz="0" w:space="0" w:color="auto"/>
                      </w:divBdr>
                      <w:divsChild>
                        <w:div w:id="1246692113">
                          <w:marLeft w:val="0"/>
                          <w:marRight w:val="0"/>
                          <w:marTop w:val="0"/>
                          <w:marBottom w:val="0"/>
                          <w:divBdr>
                            <w:top w:val="none" w:sz="0" w:space="0" w:color="auto"/>
                            <w:left w:val="none" w:sz="0" w:space="0" w:color="auto"/>
                            <w:bottom w:val="none" w:sz="0" w:space="0" w:color="auto"/>
                            <w:right w:val="none" w:sz="0" w:space="0" w:color="auto"/>
                          </w:divBdr>
                          <w:divsChild>
                            <w:div w:id="678239743">
                              <w:marLeft w:val="0"/>
                              <w:marRight w:val="0"/>
                              <w:marTop w:val="0"/>
                              <w:marBottom w:val="0"/>
                              <w:divBdr>
                                <w:top w:val="none" w:sz="0" w:space="0" w:color="auto"/>
                                <w:left w:val="none" w:sz="0" w:space="0" w:color="auto"/>
                                <w:bottom w:val="none" w:sz="0" w:space="0" w:color="auto"/>
                                <w:right w:val="none" w:sz="0" w:space="0" w:color="auto"/>
                              </w:divBdr>
                              <w:divsChild>
                                <w:div w:id="1731734582">
                                  <w:marLeft w:val="0"/>
                                  <w:marRight w:val="0"/>
                                  <w:marTop w:val="0"/>
                                  <w:marBottom w:val="0"/>
                                  <w:divBdr>
                                    <w:top w:val="none" w:sz="0" w:space="0" w:color="auto"/>
                                    <w:left w:val="none" w:sz="0" w:space="0" w:color="auto"/>
                                    <w:bottom w:val="none" w:sz="0" w:space="0" w:color="auto"/>
                                    <w:right w:val="none" w:sz="0" w:space="0" w:color="auto"/>
                                  </w:divBdr>
                                  <w:divsChild>
                                    <w:div w:id="1407071419">
                                      <w:marLeft w:val="0"/>
                                      <w:marRight w:val="0"/>
                                      <w:marTop w:val="0"/>
                                      <w:marBottom w:val="0"/>
                                      <w:divBdr>
                                        <w:top w:val="none" w:sz="0" w:space="0" w:color="auto"/>
                                        <w:left w:val="none" w:sz="0" w:space="0" w:color="auto"/>
                                        <w:bottom w:val="none" w:sz="0" w:space="0" w:color="auto"/>
                                        <w:right w:val="none" w:sz="0" w:space="0" w:color="auto"/>
                                      </w:divBdr>
                                      <w:divsChild>
                                        <w:div w:id="492767708">
                                          <w:marLeft w:val="0"/>
                                          <w:marRight w:val="0"/>
                                          <w:marTop w:val="0"/>
                                          <w:marBottom w:val="0"/>
                                          <w:divBdr>
                                            <w:top w:val="none" w:sz="0" w:space="0" w:color="auto"/>
                                            <w:left w:val="none" w:sz="0" w:space="0" w:color="auto"/>
                                            <w:bottom w:val="none" w:sz="0" w:space="0" w:color="auto"/>
                                            <w:right w:val="none" w:sz="0" w:space="0" w:color="auto"/>
                                          </w:divBdr>
                                          <w:divsChild>
                                            <w:div w:id="603344045">
                                              <w:marLeft w:val="0"/>
                                              <w:marRight w:val="0"/>
                                              <w:marTop w:val="0"/>
                                              <w:marBottom w:val="0"/>
                                              <w:divBdr>
                                                <w:top w:val="none" w:sz="0" w:space="0" w:color="auto"/>
                                                <w:left w:val="none" w:sz="0" w:space="0" w:color="auto"/>
                                                <w:bottom w:val="none" w:sz="0" w:space="0" w:color="auto"/>
                                                <w:right w:val="none" w:sz="0" w:space="0" w:color="auto"/>
                                              </w:divBdr>
                                              <w:divsChild>
                                                <w:div w:id="1911497723">
                                                  <w:marLeft w:val="0"/>
                                                  <w:marRight w:val="0"/>
                                                  <w:marTop w:val="0"/>
                                                  <w:marBottom w:val="0"/>
                                                  <w:divBdr>
                                                    <w:top w:val="none" w:sz="0" w:space="0" w:color="auto"/>
                                                    <w:left w:val="none" w:sz="0" w:space="0" w:color="auto"/>
                                                    <w:bottom w:val="none" w:sz="0" w:space="0" w:color="auto"/>
                                                    <w:right w:val="none" w:sz="0" w:space="0" w:color="auto"/>
                                                  </w:divBdr>
                                                  <w:divsChild>
                                                    <w:div w:id="1844782052">
                                                      <w:marLeft w:val="0"/>
                                                      <w:marRight w:val="0"/>
                                                      <w:marTop w:val="0"/>
                                                      <w:marBottom w:val="0"/>
                                                      <w:divBdr>
                                                        <w:top w:val="none" w:sz="0" w:space="0" w:color="auto"/>
                                                        <w:left w:val="none" w:sz="0" w:space="0" w:color="auto"/>
                                                        <w:bottom w:val="none" w:sz="0" w:space="0" w:color="auto"/>
                                                        <w:right w:val="none" w:sz="0" w:space="0" w:color="auto"/>
                                                      </w:divBdr>
                                                      <w:divsChild>
                                                        <w:div w:id="6880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09930">
                                      <w:marLeft w:val="0"/>
                                      <w:marRight w:val="0"/>
                                      <w:marTop w:val="0"/>
                                      <w:marBottom w:val="0"/>
                                      <w:divBdr>
                                        <w:top w:val="none" w:sz="0" w:space="0" w:color="auto"/>
                                        <w:left w:val="none" w:sz="0" w:space="0" w:color="auto"/>
                                        <w:bottom w:val="none" w:sz="0" w:space="0" w:color="auto"/>
                                        <w:right w:val="none" w:sz="0" w:space="0" w:color="auto"/>
                                      </w:divBdr>
                                      <w:divsChild>
                                        <w:div w:id="285040946">
                                          <w:marLeft w:val="0"/>
                                          <w:marRight w:val="0"/>
                                          <w:marTop w:val="0"/>
                                          <w:marBottom w:val="0"/>
                                          <w:divBdr>
                                            <w:top w:val="none" w:sz="0" w:space="0" w:color="auto"/>
                                            <w:left w:val="none" w:sz="0" w:space="0" w:color="auto"/>
                                            <w:bottom w:val="none" w:sz="0" w:space="0" w:color="auto"/>
                                            <w:right w:val="none" w:sz="0" w:space="0" w:color="auto"/>
                                          </w:divBdr>
                                        </w:div>
                                      </w:divsChild>
                                    </w:div>
                                    <w:div w:id="719668912">
                                      <w:marLeft w:val="0"/>
                                      <w:marRight w:val="0"/>
                                      <w:marTop w:val="0"/>
                                      <w:marBottom w:val="0"/>
                                      <w:divBdr>
                                        <w:top w:val="none" w:sz="0" w:space="0" w:color="auto"/>
                                        <w:left w:val="none" w:sz="0" w:space="0" w:color="auto"/>
                                        <w:bottom w:val="none" w:sz="0" w:space="0" w:color="auto"/>
                                        <w:right w:val="none" w:sz="0" w:space="0" w:color="auto"/>
                                      </w:divBdr>
                                      <w:divsChild>
                                        <w:div w:id="687293262">
                                          <w:marLeft w:val="0"/>
                                          <w:marRight w:val="0"/>
                                          <w:marTop w:val="0"/>
                                          <w:marBottom w:val="0"/>
                                          <w:divBdr>
                                            <w:top w:val="none" w:sz="0" w:space="0" w:color="auto"/>
                                            <w:left w:val="none" w:sz="0" w:space="0" w:color="auto"/>
                                            <w:bottom w:val="none" w:sz="0" w:space="0" w:color="auto"/>
                                            <w:right w:val="none" w:sz="0" w:space="0" w:color="auto"/>
                                          </w:divBdr>
                                        </w:div>
                                      </w:divsChild>
                                    </w:div>
                                    <w:div w:id="7295788">
                                      <w:marLeft w:val="0"/>
                                      <w:marRight w:val="0"/>
                                      <w:marTop w:val="0"/>
                                      <w:marBottom w:val="0"/>
                                      <w:divBdr>
                                        <w:top w:val="none" w:sz="0" w:space="0" w:color="auto"/>
                                        <w:left w:val="none" w:sz="0" w:space="0" w:color="auto"/>
                                        <w:bottom w:val="none" w:sz="0" w:space="0" w:color="auto"/>
                                        <w:right w:val="none" w:sz="0" w:space="0" w:color="auto"/>
                                      </w:divBdr>
                                      <w:divsChild>
                                        <w:div w:id="17904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007212">
          <w:marLeft w:val="0"/>
          <w:marRight w:val="0"/>
          <w:marTop w:val="0"/>
          <w:marBottom w:val="0"/>
          <w:divBdr>
            <w:top w:val="none" w:sz="0" w:space="0" w:color="auto"/>
            <w:left w:val="none" w:sz="0" w:space="0" w:color="auto"/>
            <w:bottom w:val="none" w:sz="0" w:space="0" w:color="auto"/>
            <w:right w:val="none" w:sz="0" w:space="0" w:color="auto"/>
          </w:divBdr>
        </w:div>
        <w:div w:id="1072704570">
          <w:marLeft w:val="0"/>
          <w:marRight w:val="0"/>
          <w:marTop w:val="0"/>
          <w:marBottom w:val="0"/>
          <w:divBdr>
            <w:top w:val="none" w:sz="0" w:space="0" w:color="auto"/>
            <w:left w:val="none" w:sz="0" w:space="0" w:color="auto"/>
            <w:bottom w:val="none" w:sz="0" w:space="0" w:color="auto"/>
            <w:right w:val="none" w:sz="0" w:space="0" w:color="auto"/>
          </w:divBdr>
          <w:divsChild>
            <w:div w:id="1430471612">
              <w:marLeft w:val="0"/>
              <w:marRight w:val="0"/>
              <w:marTop w:val="0"/>
              <w:marBottom w:val="0"/>
              <w:divBdr>
                <w:top w:val="none" w:sz="0" w:space="0" w:color="auto"/>
                <w:left w:val="none" w:sz="0" w:space="0" w:color="auto"/>
                <w:bottom w:val="none" w:sz="0" w:space="0" w:color="auto"/>
                <w:right w:val="none" w:sz="0" w:space="0" w:color="auto"/>
              </w:divBdr>
              <w:divsChild>
                <w:div w:id="758869902">
                  <w:marLeft w:val="0"/>
                  <w:marRight w:val="0"/>
                  <w:marTop w:val="0"/>
                  <w:marBottom w:val="0"/>
                  <w:divBdr>
                    <w:top w:val="none" w:sz="0" w:space="0" w:color="auto"/>
                    <w:left w:val="none" w:sz="0" w:space="0" w:color="auto"/>
                    <w:bottom w:val="none" w:sz="0" w:space="0" w:color="auto"/>
                    <w:right w:val="none" w:sz="0" w:space="0" w:color="auto"/>
                  </w:divBdr>
                  <w:divsChild>
                    <w:div w:id="443698783">
                      <w:marLeft w:val="0"/>
                      <w:marRight w:val="0"/>
                      <w:marTop w:val="0"/>
                      <w:marBottom w:val="0"/>
                      <w:divBdr>
                        <w:top w:val="none" w:sz="0" w:space="0" w:color="auto"/>
                        <w:left w:val="none" w:sz="0" w:space="0" w:color="auto"/>
                        <w:bottom w:val="none" w:sz="0" w:space="0" w:color="auto"/>
                        <w:right w:val="none" w:sz="0" w:space="0" w:color="auto"/>
                      </w:divBdr>
                      <w:divsChild>
                        <w:div w:id="1257593409">
                          <w:marLeft w:val="0"/>
                          <w:marRight w:val="0"/>
                          <w:marTop w:val="0"/>
                          <w:marBottom w:val="0"/>
                          <w:divBdr>
                            <w:top w:val="none" w:sz="0" w:space="0" w:color="auto"/>
                            <w:left w:val="none" w:sz="0" w:space="0" w:color="auto"/>
                            <w:bottom w:val="none" w:sz="0" w:space="0" w:color="auto"/>
                            <w:right w:val="none" w:sz="0" w:space="0" w:color="auto"/>
                          </w:divBdr>
                          <w:divsChild>
                            <w:div w:id="6449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66386">
              <w:marLeft w:val="0"/>
              <w:marRight w:val="0"/>
              <w:marTop w:val="0"/>
              <w:marBottom w:val="0"/>
              <w:divBdr>
                <w:top w:val="none" w:sz="0" w:space="0" w:color="auto"/>
                <w:left w:val="none" w:sz="0" w:space="0" w:color="auto"/>
                <w:bottom w:val="none" w:sz="0" w:space="0" w:color="auto"/>
                <w:right w:val="none" w:sz="0" w:space="0" w:color="auto"/>
              </w:divBdr>
              <w:divsChild>
                <w:div w:id="5541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780">
          <w:marLeft w:val="0"/>
          <w:marRight w:val="0"/>
          <w:marTop w:val="0"/>
          <w:marBottom w:val="0"/>
          <w:divBdr>
            <w:top w:val="none" w:sz="0" w:space="0" w:color="auto"/>
            <w:left w:val="none" w:sz="0" w:space="0" w:color="auto"/>
            <w:bottom w:val="none" w:sz="0" w:space="0" w:color="auto"/>
            <w:right w:val="none" w:sz="0" w:space="0" w:color="auto"/>
          </w:divBdr>
          <w:divsChild>
            <w:div w:id="786267762">
              <w:marLeft w:val="0"/>
              <w:marRight w:val="0"/>
              <w:marTop w:val="0"/>
              <w:marBottom w:val="0"/>
              <w:divBdr>
                <w:top w:val="none" w:sz="0" w:space="0" w:color="auto"/>
                <w:left w:val="none" w:sz="0" w:space="0" w:color="auto"/>
                <w:bottom w:val="none" w:sz="0" w:space="0" w:color="auto"/>
                <w:right w:val="none" w:sz="0" w:space="0" w:color="auto"/>
              </w:divBdr>
              <w:divsChild>
                <w:div w:id="1951156257">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987973986">
                          <w:marLeft w:val="0"/>
                          <w:marRight w:val="0"/>
                          <w:marTop w:val="0"/>
                          <w:marBottom w:val="0"/>
                          <w:divBdr>
                            <w:top w:val="none" w:sz="0" w:space="0" w:color="auto"/>
                            <w:left w:val="none" w:sz="0" w:space="0" w:color="auto"/>
                            <w:bottom w:val="none" w:sz="0" w:space="0" w:color="auto"/>
                            <w:right w:val="none" w:sz="0" w:space="0" w:color="auto"/>
                          </w:divBdr>
                        </w:div>
                        <w:div w:id="1764646943">
                          <w:marLeft w:val="0"/>
                          <w:marRight w:val="0"/>
                          <w:marTop w:val="0"/>
                          <w:marBottom w:val="0"/>
                          <w:divBdr>
                            <w:top w:val="none" w:sz="0" w:space="0" w:color="auto"/>
                            <w:left w:val="none" w:sz="0" w:space="0" w:color="auto"/>
                            <w:bottom w:val="none" w:sz="0" w:space="0" w:color="auto"/>
                            <w:right w:val="none" w:sz="0" w:space="0" w:color="auto"/>
                          </w:divBdr>
                          <w:divsChild>
                            <w:div w:id="1644118287">
                              <w:marLeft w:val="0"/>
                              <w:marRight w:val="0"/>
                              <w:marTop w:val="0"/>
                              <w:marBottom w:val="0"/>
                              <w:divBdr>
                                <w:top w:val="none" w:sz="0" w:space="0" w:color="auto"/>
                                <w:left w:val="none" w:sz="0" w:space="0" w:color="auto"/>
                                <w:bottom w:val="none" w:sz="0" w:space="0" w:color="auto"/>
                                <w:right w:val="none" w:sz="0" w:space="0" w:color="auto"/>
                              </w:divBdr>
                            </w:div>
                          </w:divsChild>
                        </w:div>
                        <w:div w:id="1128625620">
                          <w:marLeft w:val="0"/>
                          <w:marRight w:val="0"/>
                          <w:marTop w:val="0"/>
                          <w:marBottom w:val="0"/>
                          <w:divBdr>
                            <w:top w:val="none" w:sz="0" w:space="0" w:color="auto"/>
                            <w:left w:val="none" w:sz="0" w:space="0" w:color="auto"/>
                            <w:bottom w:val="none" w:sz="0" w:space="0" w:color="auto"/>
                            <w:right w:val="none" w:sz="0" w:space="0" w:color="auto"/>
                          </w:divBdr>
                          <w:divsChild>
                            <w:div w:id="584612557">
                              <w:marLeft w:val="0"/>
                              <w:marRight w:val="0"/>
                              <w:marTop w:val="0"/>
                              <w:marBottom w:val="0"/>
                              <w:divBdr>
                                <w:top w:val="none" w:sz="0" w:space="0" w:color="auto"/>
                                <w:left w:val="none" w:sz="0" w:space="0" w:color="auto"/>
                                <w:bottom w:val="none" w:sz="0" w:space="0" w:color="auto"/>
                                <w:right w:val="none" w:sz="0" w:space="0" w:color="auto"/>
                              </w:divBdr>
                            </w:div>
                          </w:divsChild>
                        </w:div>
                        <w:div w:id="2143422787">
                          <w:marLeft w:val="0"/>
                          <w:marRight w:val="0"/>
                          <w:marTop w:val="0"/>
                          <w:marBottom w:val="0"/>
                          <w:divBdr>
                            <w:top w:val="none" w:sz="0" w:space="0" w:color="auto"/>
                            <w:left w:val="none" w:sz="0" w:space="0" w:color="auto"/>
                            <w:bottom w:val="none" w:sz="0" w:space="0" w:color="auto"/>
                            <w:right w:val="none" w:sz="0" w:space="0" w:color="auto"/>
                          </w:divBdr>
                          <w:divsChild>
                            <w:div w:id="2105803466">
                              <w:marLeft w:val="0"/>
                              <w:marRight w:val="0"/>
                              <w:marTop w:val="0"/>
                              <w:marBottom w:val="0"/>
                              <w:divBdr>
                                <w:top w:val="none" w:sz="0" w:space="0" w:color="auto"/>
                                <w:left w:val="none" w:sz="0" w:space="0" w:color="auto"/>
                                <w:bottom w:val="none" w:sz="0" w:space="0" w:color="auto"/>
                                <w:right w:val="none" w:sz="0" w:space="0" w:color="auto"/>
                              </w:divBdr>
                              <w:divsChild>
                                <w:div w:id="1472401245">
                                  <w:marLeft w:val="0"/>
                                  <w:marRight w:val="0"/>
                                  <w:marTop w:val="0"/>
                                  <w:marBottom w:val="0"/>
                                  <w:divBdr>
                                    <w:top w:val="none" w:sz="0" w:space="0" w:color="auto"/>
                                    <w:left w:val="none" w:sz="0" w:space="0" w:color="auto"/>
                                    <w:bottom w:val="none" w:sz="0" w:space="0" w:color="auto"/>
                                    <w:right w:val="none" w:sz="0" w:space="0" w:color="auto"/>
                                  </w:divBdr>
                                  <w:divsChild>
                                    <w:div w:id="483399381">
                                      <w:marLeft w:val="0"/>
                                      <w:marRight w:val="0"/>
                                      <w:marTop w:val="0"/>
                                      <w:marBottom w:val="0"/>
                                      <w:divBdr>
                                        <w:top w:val="none" w:sz="0" w:space="0" w:color="auto"/>
                                        <w:left w:val="none" w:sz="0" w:space="0" w:color="auto"/>
                                        <w:bottom w:val="none" w:sz="0" w:space="0" w:color="auto"/>
                                        <w:right w:val="none" w:sz="0" w:space="0" w:color="auto"/>
                                      </w:divBdr>
                                      <w:divsChild>
                                        <w:div w:id="1620990779">
                                          <w:marLeft w:val="0"/>
                                          <w:marRight w:val="0"/>
                                          <w:marTop w:val="0"/>
                                          <w:marBottom w:val="0"/>
                                          <w:divBdr>
                                            <w:top w:val="none" w:sz="0" w:space="0" w:color="auto"/>
                                            <w:left w:val="none" w:sz="0" w:space="0" w:color="auto"/>
                                            <w:bottom w:val="none" w:sz="0" w:space="0" w:color="auto"/>
                                            <w:right w:val="none" w:sz="0" w:space="0" w:color="auto"/>
                                          </w:divBdr>
                                          <w:divsChild>
                                            <w:div w:id="18038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1077">
                                      <w:marLeft w:val="0"/>
                                      <w:marRight w:val="0"/>
                                      <w:marTop w:val="0"/>
                                      <w:marBottom w:val="0"/>
                                      <w:divBdr>
                                        <w:top w:val="none" w:sz="0" w:space="0" w:color="auto"/>
                                        <w:left w:val="none" w:sz="0" w:space="0" w:color="auto"/>
                                        <w:bottom w:val="none" w:sz="0" w:space="0" w:color="auto"/>
                                        <w:right w:val="none" w:sz="0" w:space="0" w:color="auto"/>
                                      </w:divBdr>
                                      <w:divsChild>
                                        <w:div w:id="21825833">
                                          <w:marLeft w:val="0"/>
                                          <w:marRight w:val="0"/>
                                          <w:marTop w:val="0"/>
                                          <w:marBottom w:val="0"/>
                                          <w:divBdr>
                                            <w:top w:val="none" w:sz="0" w:space="0" w:color="auto"/>
                                            <w:left w:val="none" w:sz="0" w:space="0" w:color="auto"/>
                                            <w:bottom w:val="none" w:sz="0" w:space="0" w:color="auto"/>
                                            <w:right w:val="none" w:sz="0" w:space="0" w:color="auto"/>
                                          </w:divBdr>
                                          <w:divsChild>
                                            <w:div w:id="103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854870">
      <w:bodyDiv w:val="1"/>
      <w:marLeft w:val="0"/>
      <w:marRight w:val="0"/>
      <w:marTop w:val="0"/>
      <w:marBottom w:val="0"/>
      <w:divBdr>
        <w:top w:val="none" w:sz="0" w:space="0" w:color="auto"/>
        <w:left w:val="none" w:sz="0" w:space="0" w:color="auto"/>
        <w:bottom w:val="none" w:sz="0" w:space="0" w:color="auto"/>
        <w:right w:val="none" w:sz="0" w:space="0" w:color="auto"/>
      </w:divBdr>
    </w:div>
    <w:div w:id="15159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A4869-26E5-4B02-A6C4-A675C508EC02}" type="doc">
      <dgm:prSet loTypeId="urn:microsoft.com/office/officeart/2008/layout/AlternatingHexagons" loCatId="list" qsTypeId="urn:microsoft.com/office/officeart/2005/8/quickstyle/simple5" qsCatId="simple" csTypeId="urn:microsoft.com/office/officeart/2005/8/colors/accent5_4" csCatId="accent5" phldr="1"/>
      <dgm:spPr/>
      <dgm:t>
        <a:bodyPr/>
        <a:lstStyle/>
        <a:p>
          <a:endParaRPr lang="fr-FR"/>
        </a:p>
      </dgm:t>
    </dgm:pt>
    <dgm:pt modelId="{24C8D593-725D-4A0D-9782-AD3ECDE51490}">
      <dgm:prSet phldrT="[Texte]" custT="1"/>
      <dgm:spPr/>
      <dgm:t>
        <a:bodyPr/>
        <a:lstStyle/>
        <a:p>
          <a:r>
            <a:rPr lang="fr-FR" sz="1200"/>
            <a:t>1 INSERM</a:t>
          </a:r>
        </a:p>
      </dgm:t>
    </dgm:pt>
    <dgm:pt modelId="{FCFFBC29-D66A-4144-8BDF-50DAB7C80158}" type="parTrans" cxnId="{6E5A0D63-D5ED-4860-93EF-4F458545DD20}">
      <dgm:prSet/>
      <dgm:spPr/>
      <dgm:t>
        <a:bodyPr/>
        <a:lstStyle/>
        <a:p>
          <a:endParaRPr lang="fr-FR"/>
        </a:p>
      </dgm:t>
    </dgm:pt>
    <dgm:pt modelId="{37CBBA7C-5242-4F4B-99EA-C4BE135EA108}" type="sibTrans" cxnId="{6E5A0D63-D5ED-4860-93EF-4F458545DD20}">
      <dgm:prSet custT="1"/>
      <dgm:spPr/>
      <dgm:t>
        <a:bodyPr/>
        <a:lstStyle/>
        <a:p>
          <a:r>
            <a:rPr lang="fr-FR" sz="1300"/>
            <a:t>4 CNRS</a:t>
          </a:r>
        </a:p>
      </dgm:t>
    </dgm:pt>
    <dgm:pt modelId="{E2FA68F6-DC7D-4BEB-BAE7-0D70A23D74E3}">
      <dgm:prSet phldrT="[Texte]" custT="1"/>
      <dgm:spPr/>
      <dgm:t>
        <a:bodyPr/>
        <a:lstStyle/>
        <a:p>
          <a:r>
            <a:rPr lang="fr-FR" sz="1100"/>
            <a:t>22 équipes d'accueil</a:t>
          </a:r>
        </a:p>
      </dgm:t>
    </dgm:pt>
    <dgm:pt modelId="{6E41304A-2FF2-4ABA-B729-07AD19140B2A}" type="parTrans" cxnId="{0194B695-6CF8-4428-89B5-D90C0D3902C1}">
      <dgm:prSet/>
      <dgm:spPr/>
      <dgm:t>
        <a:bodyPr/>
        <a:lstStyle/>
        <a:p>
          <a:endParaRPr lang="fr-FR"/>
        </a:p>
      </dgm:t>
    </dgm:pt>
    <dgm:pt modelId="{CFA464F9-BF24-40F6-9D1F-CDB5F6AE94EB}" type="sibTrans" cxnId="{0194B695-6CF8-4428-89B5-D90C0D3902C1}">
      <dgm:prSet custT="1"/>
      <dgm:spPr/>
      <dgm:t>
        <a:bodyPr/>
        <a:lstStyle/>
        <a:p>
          <a:r>
            <a:rPr lang="fr-FR" sz="1100"/>
            <a:t>3 structures fédératives de recherche</a:t>
          </a:r>
        </a:p>
      </dgm:t>
    </dgm:pt>
    <dgm:pt modelId="{F87BD4E9-63C9-4788-A175-545441FC5A42}">
      <dgm:prSet phldrT="[Texte]" custT="1"/>
      <dgm:spPr/>
      <dgm:t>
        <a:bodyPr/>
        <a:lstStyle/>
        <a:p>
          <a:r>
            <a:rPr lang="fr-FR" sz="1300"/>
            <a:t>1 INRAE</a:t>
          </a:r>
        </a:p>
      </dgm:t>
    </dgm:pt>
    <dgm:pt modelId="{01138842-3161-45C5-A037-6F5F67641D23}" type="parTrans" cxnId="{F1E207BC-FD5D-46F4-AE85-8D32568250BC}">
      <dgm:prSet/>
      <dgm:spPr/>
      <dgm:t>
        <a:bodyPr/>
        <a:lstStyle/>
        <a:p>
          <a:endParaRPr lang="fr-FR"/>
        </a:p>
      </dgm:t>
    </dgm:pt>
    <dgm:pt modelId="{03AC83B2-085C-4CA5-A280-AEDB28132063}" type="sibTrans" cxnId="{F1E207BC-FD5D-46F4-AE85-8D32568250BC}">
      <dgm:prSet custT="1"/>
      <dgm:spPr/>
      <dgm:t>
        <a:bodyPr/>
        <a:lstStyle/>
        <a:p>
          <a:r>
            <a:rPr lang="fr-FR" sz="1300"/>
            <a:t>1 INERIS</a:t>
          </a:r>
        </a:p>
      </dgm:t>
    </dgm:pt>
    <dgm:pt modelId="{396B05A6-9910-4436-8C37-1B9B736DA088}" type="pres">
      <dgm:prSet presAssocID="{F4CA4869-26E5-4B02-A6C4-A675C508EC02}" presName="Name0" presStyleCnt="0">
        <dgm:presLayoutVars>
          <dgm:chMax/>
          <dgm:chPref/>
          <dgm:dir/>
          <dgm:animLvl val="lvl"/>
        </dgm:presLayoutVars>
      </dgm:prSet>
      <dgm:spPr/>
    </dgm:pt>
    <dgm:pt modelId="{DA6FBAA7-5A63-4F9B-8F08-8104D4CB669D}" type="pres">
      <dgm:prSet presAssocID="{24C8D593-725D-4A0D-9782-AD3ECDE51490}" presName="composite" presStyleCnt="0"/>
      <dgm:spPr/>
    </dgm:pt>
    <dgm:pt modelId="{B04B2E8B-747B-4C61-84A9-71F64675317A}" type="pres">
      <dgm:prSet presAssocID="{24C8D593-725D-4A0D-9782-AD3ECDE51490}" presName="Parent1" presStyleLbl="node1" presStyleIdx="0" presStyleCnt="6">
        <dgm:presLayoutVars>
          <dgm:chMax val="1"/>
          <dgm:chPref val="1"/>
          <dgm:bulletEnabled val="1"/>
        </dgm:presLayoutVars>
      </dgm:prSet>
      <dgm:spPr/>
    </dgm:pt>
    <dgm:pt modelId="{11A32E24-A645-46FA-9E29-4348D1DA27BA}" type="pres">
      <dgm:prSet presAssocID="{24C8D593-725D-4A0D-9782-AD3ECDE51490}" presName="Childtext1" presStyleLbl="revTx" presStyleIdx="0" presStyleCnt="3">
        <dgm:presLayoutVars>
          <dgm:chMax val="0"/>
          <dgm:chPref val="0"/>
          <dgm:bulletEnabled val="1"/>
        </dgm:presLayoutVars>
      </dgm:prSet>
      <dgm:spPr/>
    </dgm:pt>
    <dgm:pt modelId="{E7618B6C-E90A-467E-8370-10B555341816}" type="pres">
      <dgm:prSet presAssocID="{24C8D593-725D-4A0D-9782-AD3ECDE51490}" presName="BalanceSpacing" presStyleCnt="0"/>
      <dgm:spPr/>
    </dgm:pt>
    <dgm:pt modelId="{37010D01-FCCD-4ED2-9495-0132EB2B491E}" type="pres">
      <dgm:prSet presAssocID="{24C8D593-725D-4A0D-9782-AD3ECDE51490}" presName="BalanceSpacing1" presStyleCnt="0"/>
      <dgm:spPr/>
    </dgm:pt>
    <dgm:pt modelId="{1B863215-4B0B-49F9-A9F4-562B8F07F70C}" type="pres">
      <dgm:prSet presAssocID="{37CBBA7C-5242-4F4B-99EA-C4BE135EA108}" presName="Accent1Text" presStyleLbl="node1" presStyleIdx="1" presStyleCnt="6"/>
      <dgm:spPr/>
    </dgm:pt>
    <dgm:pt modelId="{C90793E9-8F7C-4A58-AC1D-ACF946304659}" type="pres">
      <dgm:prSet presAssocID="{37CBBA7C-5242-4F4B-99EA-C4BE135EA108}" presName="spaceBetweenRectangles" presStyleCnt="0"/>
      <dgm:spPr/>
    </dgm:pt>
    <dgm:pt modelId="{925B1B24-177D-4033-88D8-E4661EA77330}" type="pres">
      <dgm:prSet presAssocID="{E2FA68F6-DC7D-4BEB-BAE7-0D70A23D74E3}" presName="composite" presStyleCnt="0"/>
      <dgm:spPr/>
    </dgm:pt>
    <dgm:pt modelId="{09E38B6A-1BFF-4448-A8D7-495D230138AC}" type="pres">
      <dgm:prSet presAssocID="{E2FA68F6-DC7D-4BEB-BAE7-0D70A23D74E3}" presName="Parent1" presStyleLbl="node1" presStyleIdx="2" presStyleCnt="6">
        <dgm:presLayoutVars>
          <dgm:chMax val="1"/>
          <dgm:chPref val="1"/>
          <dgm:bulletEnabled val="1"/>
        </dgm:presLayoutVars>
      </dgm:prSet>
      <dgm:spPr/>
    </dgm:pt>
    <dgm:pt modelId="{BA6054F0-1171-4A86-84B4-DAA4EF1531C4}" type="pres">
      <dgm:prSet presAssocID="{E2FA68F6-DC7D-4BEB-BAE7-0D70A23D74E3}" presName="Childtext1" presStyleLbl="revTx" presStyleIdx="1" presStyleCnt="3">
        <dgm:presLayoutVars>
          <dgm:chMax val="0"/>
          <dgm:chPref val="0"/>
          <dgm:bulletEnabled val="1"/>
        </dgm:presLayoutVars>
      </dgm:prSet>
      <dgm:spPr/>
    </dgm:pt>
    <dgm:pt modelId="{BCF91A28-E9E1-4636-9D29-D69A672A6EAE}" type="pres">
      <dgm:prSet presAssocID="{E2FA68F6-DC7D-4BEB-BAE7-0D70A23D74E3}" presName="BalanceSpacing" presStyleCnt="0"/>
      <dgm:spPr/>
    </dgm:pt>
    <dgm:pt modelId="{3A58F56D-DB0C-4DCF-9644-862DAD34F219}" type="pres">
      <dgm:prSet presAssocID="{E2FA68F6-DC7D-4BEB-BAE7-0D70A23D74E3}" presName="BalanceSpacing1" presStyleCnt="0"/>
      <dgm:spPr/>
    </dgm:pt>
    <dgm:pt modelId="{2664059F-7259-4340-8D32-3A8912BC8D02}" type="pres">
      <dgm:prSet presAssocID="{CFA464F9-BF24-40F6-9D1F-CDB5F6AE94EB}" presName="Accent1Text" presStyleLbl="node1" presStyleIdx="3" presStyleCnt="6"/>
      <dgm:spPr/>
    </dgm:pt>
    <dgm:pt modelId="{2D4041DC-5DEB-4169-A6D5-29570E58DC4F}" type="pres">
      <dgm:prSet presAssocID="{CFA464F9-BF24-40F6-9D1F-CDB5F6AE94EB}" presName="spaceBetweenRectangles" presStyleCnt="0"/>
      <dgm:spPr/>
    </dgm:pt>
    <dgm:pt modelId="{B4C7DD19-2E77-432A-BA53-CB61876C134D}" type="pres">
      <dgm:prSet presAssocID="{F87BD4E9-63C9-4788-A175-545441FC5A42}" presName="composite" presStyleCnt="0"/>
      <dgm:spPr/>
    </dgm:pt>
    <dgm:pt modelId="{97021128-2B8C-404B-88A6-88ABDB10E171}" type="pres">
      <dgm:prSet presAssocID="{F87BD4E9-63C9-4788-A175-545441FC5A42}" presName="Parent1" presStyleLbl="node1" presStyleIdx="4" presStyleCnt="6" custLinFactX="6490" custLinFactY="-69812" custLinFactNeighborX="100000" custLinFactNeighborY="-100000">
        <dgm:presLayoutVars>
          <dgm:chMax val="1"/>
          <dgm:chPref val="1"/>
          <dgm:bulletEnabled val="1"/>
        </dgm:presLayoutVars>
      </dgm:prSet>
      <dgm:spPr/>
    </dgm:pt>
    <dgm:pt modelId="{3AF58D7C-B750-4940-A96C-4763D82486B3}" type="pres">
      <dgm:prSet presAssocID="{F87BD4E9-63C9-4788-A175-545441FC5A42}" presName="Childtext1" presStyleLbl="revTx" presStyleIdx="2" presStyleCnt="3">
        <dgm:presLayoutVars>
          <dgm:chMax val="0"/>
          <dgm:chPref val="0"/>
          <dgm:bulletEnabled val="1"/>
        </dgm:presLayoutVars>
      </dgm:prSet>
      <dgm:spPr/>
    </dgm:pt>
    <dgm:pt modelId="{E5730C47-789F-4352-BBE3-E3665BB9E35F}" type="pres">
      <dgm:prSet presAssocID="{F87BD4E9-63C9-4788-A175-545441FC5A42}" presName="BalanceSpacing" presStyleCnt="0"/>
      <dgm:spPr/>
    </dgm:pt>
    <dgm:pt modelId="{CC2E005B-533B-40FB-9EB3-207F40695161}" type="pres">
      <dgm:prSet presAssocID="{F87BD4E9-63C9-4788-A175-545441FC5A42}" presName="BalanceSpacing1" presStyleCnt="0"/>
      <dgm:spPr/>
    </dgm:pt>
    <dgm:pt modelId="{B1ACA5CD-0551-4B9A-94C5-05A43137C57A}" type="pres">
      <dgm:prSet presAssocID="{03AC83B2-085C-4CA5-A280-AEDB28132063}" presName="Accent1Text" presStyleLbl="node1" presStyleIdx="5" presStyleCnt="6" custLinFactNeighborX="-56361" custLinFactNeighborY="-85754"/>
      <dgm:spPr/>
    </dgm:pt>
  </dgm:ptLst>
  <dgm:cxnLst>
    <dgm:cxn modelId="{D0530D18-A5C0-4DC2-9E6A-D0886CE3742C}" type="presOf" srcId="{03AC83B2-085C-4CA5-A280-AEDB28132063}" destId="{B1ACA5CD-0551-4B9A-94C5-05A43137C57A}" srcOrd="0" destOrd="0" presId="urn:microsoft.com/office/officeart/2008/layout/AlternatingHexagons"/>
    <dgm:cxn modelId="{C53A9536-7B96-4FB6-A27B-F27DC5AF68E4}" type="presOf" srcId="{37CBBA7C-5242-4F4B-99EA-C4BE135EA108}" destId="{1B863215-4B0B-49F9-A9F4-562B8F07F70C}" srcOrd="0" destOrd="0" presId="urn:microsoft.com/office/officeart/2008/layout/AlternatingHexagons"/>
    <dgm:cxn modelId="{6E5A0D63-D5ED-4860-93EF-4F458545DD20}" srcId="{F4CA4869-26E5-4B02-A6C4-A675C508EC02}" destId="{24C8D593-725D-4A0D-9782-AD3ECDE51490}" srcOrd="0" destOrd="0" parTransId="{FCFFBC29-D66A-4144-8BDF-50DAB7C80158}" sibTransId="{37CBBA7C-5242-4F4B-99EA-C4BE135EA108}"/>
    <dgm:cxn modelId="{B92F8580-BCEA-4C99-B5C2-85515E01B454}" type="presOf" srcId="{CFA464F9-BF24-40F6-9D1F-CDB5F6AE94EB}" destId="{2664059F-7259-4340-8D32-3A8912BC8D02}" srcOrd="0" destOrd="0" presId="urn:microsoft.com/office/officeart/2008/layout/AlternatingHexagons"/>
    <dgm:cxn modelId="{0194B695-6CF8-4428-89B5-D90C0D3902C1}" srcId="{F4CA4869-26E5-4B02-A6C4-A675C508EC02}" destId="{E2FA68F6-DC7D-4BEB-BAE7-0D70A23D74E3}" srcOrd="1" destOrd="0" parTransId="{6E41304A-2FF2-4ABA-B729-07AD19140B2A}" sibTransId="{CFA464F9-BF24-40F6-9D1F-CDB5F6AE94EB}"/>
    <dgm:cxn modelId="{0394D19A-DCED-40AC-8813-6E6BB29F765E}" type="presOf" srcId="{E2FA68F6-DC7D-4BEB-BAE7-0D70A23D74E3}" destId="{09E38B6A-1BFF-4448-A8D7-495D230138AC}" srcOrd="0" destOrd="0" presId="urn:microsoft.com/office/officeart/2008/layout/AlternatingHexagons"/>
    <dgm:cxn modelId="{F1E207BC-FD5D-46F4-AE85-8D32568250BC}" srcId="{F4CA4869-26E5-4B02-A6C4-A675C508EC02}" destId="{F87BD4E9-63C9-4788-A175-545441FC5A42}" srcOrd="2" destOrd="0" parTransId="{01138842-3161-45C5-A037-6F5F67641D23}" sibTransId="{03AC83B2-085C-4CA5-A280-AEDB28132063}"/>
    <dgm:cxn modelId="{C4A36CC3-701C-4BF9-A0DD-B3E39125C757}" type="presOf" srcId="{24C8D593-725D-4A0D-9782-AD3ECDE51490}" destId="{B04B2E8B-747B-4C61-84A9-71F64675317A}" srcOrd="0" destOrd="0" presId="urn:microsoft.com/office/officeart/2008/layout/AlternatingHexagons"/>
    <dgm:cxn modelId="{A680A2E0-E78C-46CB-97DF-BFE8840CE62D}" type="presOf" srcId="{F87BD4E9-63C9-4788-A175-545441FC5A42}" destId="{97021128-2B8C-404B-88A6-88ABDB10E171}" srcOrd="0" destOrd="0" presId="urn:microsoft.com/office/officeart/2008/layout/AlternatingHexagons"/>
    <dgm:cxn modelId="{67C8CFE0-1818-4B0F-8904-43116FE785C7}" type="presOf" srcId="{F4CA4869-26E5-4B02-A6C4-A675C508EC02}" destId="{396B05A6-9910-4436-8C37-1B9B736DA088}" srcOrd="0" destOrd="0" presId="urn:microsoft.com/office/officeart/2008/layout/AlternatingHexagons"/>
    <dgm:cxn modelId="{BC6BF1F6-4193-4E02-816E-58258213DAB6}" type="presParOf" srcId="{396B05A6-9910-4436-8C37-1B9B736DA088}" destId="{DA6FBAA7-5A63-4F9B-8F08-8104D4CB669D}" srcOrd="0" destOrd="0" presId="urn:microsoft.com/office/officeart/2008/layout/AlternatingHexagons"/>
    <dgm:cxn modelId="{A95A6424-0381-4548-81CA-2E133ED9FA33}" type="presParOf" srcId="{DA6FBAA7-5A63-4F9B-8F08-8104D4CB669D}" destId="{B04B2E8B-747B-4C61-84A9-71F64675317A}" srcOrd="0" destOrd="0" presId="urn:microsoft.com/office/officeart/2008/layout/AlternatingHexagons"/>
    <dgm:cxn modelId="{24F08068-BCF5-47B0-A1B7-2FD4D8D49B03}" type="presParOf" srcId="{DA6FBAA7-5A63-4F9B-8F08-8104D4CB669D}" destId="{11A32E24-A645-46FA-9E29-4348D1DA27BA}" srcOrd="1" destOrd="0" presId="urn:microsoft.com/office/officeart/2008/layout/AlternatingHexagons"/>
    <dgm:cxn modelId="{D15B5265-A440-41E6-8910-85D7DB101903}" type="presParOf" srcId="{DA6FBAA7-5A63-4F9B-8F08-8104D4CB669D}" destId="{E7618B6C-E90A-467E-8370-10B555341816}" srcOrd="2" destOrd="0" presId="urn:microsoft.com/office/officeart/2008/layout/AlternatingHexagons"/>
    <dgm:cxn modelId="{D2F56409-E9BA-4D30-8C4B-8A865F80C491}" type="presParOf" srcId="{DA6FBAA7-5A63-4F9B-8F08-8104D4CB669D}" destId="{37010D01-FCCD-4ED2-9495-0132EB2B491E}" srcOrd="3" destOrd="0" presId="urn:microsoft.com/office/officeart/2008/layout/AlternatingHexagons"/>
    <dgm:cxn modelId="{F1E1299A-0BBF-4CCD-8914-6DDCE4BDB8E3}" type="presParOf" srcId="{DA6FBAA7-5A63-4F9B-8F08-8104D4CB669D}" destId="{1B863215-4B0B-49F9-A9F4-562B8F07F70C}" srcOrd="4" destOrd="0" presId="urn:microsoft.com/office/officeart/2008/layout/AlternatingHexagons"/>
    <dgm:cxn modelId="{5F8BAD38-DADE-4980-95FA-4DC8B193E347}" type="presParOf" srcId="{396B05A6-9910-4436-8C37-1B9B736DA088}" destId="{C90793E9-8F7C-4A58-AC1D-ACF946304659}" srcOrd="1" destOrd="0" presId="urn:microsoft.com/office/officeart/2008/layout/AlternatingHexagons"/>
    <dgm:cxn modelId="{66E51ADF-904E-45B0-9A79-763BF2FAC5C7}" type="presParOf" srcId="{396B05A6-9910-4436-8C37-1B9B736DA088}" destId="{925B1B24-177D-4033-88D8-E4661EA77330}" srcOrd="2" destOrd="0" presId="urn:microsoft.com/office/officeart/2008/layout/AlternatingHexagons"/>
    <dgm:cxn modelId="{B8329D28-F6DE-4338-B96C-47FC7AD55B35}" type="presParOf" srcId="{925B1B24-177D-4033-88D8-E4661EA77330}" destId="{09E38B6A-1BFF-4448-A8D7-495D230138AC}" srcOrd="0" destOrd="0" presId="urn:microsoft.com/office/officeart/2008/layout/AlternatingHexagons"/>
    <dgm:cxn modelId="{7B1F4341-4AC7-4206-ACD7-22FED8CA380C}" type="presParOf" srcId="{925B1B24-177D-4033-88D8-E4661EA77330}" destId="{BA6054F0-1171-4A86-84B4-DAA4EF1531C4}" srcOrd="1" destOrd="0" presId="urn:microsoft.com/office/officeart/2008/layout/AlternatingHexagons"/>
    <dgm:cxn modelId="{1888E265-1884-469F-81BF-8707F7A2A967}" type="presParOf" srcId="{925B1B24-177D-4033-88D8-E4661EA77330}" destId="{BCF91A28-E9E1-4636-9D29-D69A672A6EAE}" srcOrd="2" destOrd="0" presId="urn:microsoft.com/office/officeart/2008/layout/AlternatingHexagons"/>
    <dgm:cxn modelId="{4AA20ED2-C585-4FD2-BA91-4B842FE3C197}" type="presParOf" srcId="{925B1B24-177D-4033-88D8-E4661EA77330}" destId="{3A58F56D-DB0C-4DCF-9644-862DAD34F219}" srcOrd="3" destOrd="0" presId="urn:microsoft.com/office/officeart/2008/layout/AlternatingHexagons"/>
    <dgm:cxn modelId="{C9C286D3-D514-4A20-A31E-EBDADD5016F1}" type="presParOf" srcId="{925B1B24-177D-4033-88D8-E4661EA77330}" destId="{2664059F-7259-4340-8D32-3A8912BC8D02}" srcOrd="4" destOrd="0" presId="urn:microsoft.com/office/officeart/2008/layout/AlternatingHexagons"/>
    <dgm:cxn modelId="{C3C486DB-D25C-4A77-AE35-75C03883BF92}" type="presParOf" srcId="{396B05A6-9910-4436-8C37-1B9B736DA088}" destId="{2D4041DC-5DEB-4169-A6D5-29570E58DC4F}" srcOrd="3" destOrd="0" presId="urn:microsoft.com/office/officeart/2008/layout/AlternatingHexagons"/>
    <dgm:cxn modelId="{34A2F465-93FE-4D72-B7C8-71302B6E40FB}" type="presParOf" srcId="{396B05A6-9910-4436-8C37-1B9B736DA088}" destId="{B4C7DD19-2E77-432A-BA53-CB61876C134D}" srcOrd="4" destOrd="0" presId="urn:microsoft.com/office/officeart/2008/layout/AlternatingHexagons"/>
    <dgm:cxn modelId="{AD721249-B05F-4613-949A-C769C02AC2A3}" type="presParOf" srcId="{B4C7DD19-2E77-432A-BA53-CB61876C134D}" destId="{97021128-2B8C-404B-88A6-88ABDB10E171}" srcOrd="0" destOrd="0" presId="urn:microsoft.com/office/officeart/2008/layout/AlternatingHexagons"/>
    <dgm:cxn modelId="{A564CD57-256D-4EC6-B8DC-0BE52FFE61E0}" type="presParOf" srcId="{B4C7DD19-2E77-432A-BA53-CB61876C134D}" destId="{3AF58D7C-B750-4940-A96C-4763D82486B3}" srcOrd="1" destOrd="0" presId="urn:microsoft.com/office/officeart/2008/layout/AlternatingHexagons"/>
    <dgm:cxn modelId="{DE53830D-1FD1-4F3C-87B5-D54BFA31DBA1}" type="presParOf" srcId="{B4C7DD19-2E77-432A-BA53-CB61876C134D}" destId="{E5730C47-789F-4352-BBE3-E3665BB9E35F}" srcOrd="2" destOrd="0" presId="urn:microsoft.com/office/officeart/2008/layout/AlternatingHexagons"/>
    <dgm:cxn modelId="{A5569D57-38A2-40F3-ACC0-BB2E0A0DE13A}" type="presParOf" srcId="{B4C7DD19-2E77-432A-BA53-CB61876C134D}" destId="{CC2E005B-533B-40FB-9EB3-207F40695161}" srcOrd="3" destOrd="0" presId="urn:microsoft.com/office/officeart/2008/layout/AlternatingHexagons"/>
    <dgm:cxn modelId="{84BC0BE9-E286-4BD0-ADA8-8B9B10551FB3}" type="presParOf" srcId="{B4C7DD19-2E77-432A-BA53-CB61876C134D}" destId="{B1ACA5CD-0551-4B9A-94C5-05A43137C57A}"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49371D-57BA-4CE0-B2FD-FA826601F69A}" type="doc">
      <dgm:prSet loTypeId="urn:microsoft.com/office/officeart/2005/8/layout/hList6" loCatId="list" qsTypeId="urn:microsoft.com/office/officeart/2005/8/quickstyle/simple5" qsCatId="simple" csTypeId="urn:microsoft.com/office/officeart/2005/8/colors/colorful5" csCatId="colorful" phldr="1"/>
      <dgm:spPr/>
      <dgm:t>
        <a:bodyPr/>
        <a:lstStyle/>
        <a:p>
          <a:endParaRPr lang="fr-FR"/>
        </a:p>
      </dgm:t>
    </dgm:pt>
    <dgm:pt modelId="{16D891AC-0067-4199-81EB-76761C343249}">
      <dgm:prSet phldrT="[Texte]"/>
      <dgm:spPr/>
      <dgm:t>
        <a:bodyPr/>
        <a:lstStyle/>
        <a:p>
          <a:r>
            <a:rPr lang="fr-FR"/>
            <a:t>Agrosciences Environnement Biotechnologies Bioéconomie</a:t>
          </a:r>
        </a:p>
      </dgm:t>
    </dgm:pt>
    <dgm:pt modelId="{C0672FD7-2152-48B4-B9D1-22211360D074}" type="parTrans" cxnId="{82D19073-E002-45FA-B2D2-433F419FAD0C}">
      <dgm:prSet/>
      <dgm:spPr/>
      <dgm:t>
        <a:bodyPr/>
        <a:lstStyle/>
        <a:p>
          <a:endParaRPr lang="fr-FR"/>
        </a:p>
      </dgm:t>
    </dgm:pt>
    <dgm:pt modelId="{C4A8A3DD-390C-4ADC-8A47-D9E6DD79E469}" type="sibTrans" cxnId="{82D19073-E002-45FA-B2D2-433F419FAD0C}">
      <dgm:prSet/>
      <dgm:spPr/>
      <dgm:t>
        <a:bodyPr/>
        <a:lstStyle/>
        <a:p>
          <a:endParaRPr lang="fr-FR"/>
        </a:p>
      </dgm:t>
    </dgm:pt>
    <dgm:pt modelId="{36FC7C7A-1448-4219-A454-4725263A2491}">
      <dgm:prSet phldrT="[Texte]"/>
      <dgm:spPr/>
      <dgm:t>
        <a:bodyPr/>
        <a:lstStyle/>
        <a:p>
          <a:r>
            <a:rPr lang="fr-FR"/>
            <a:t>Sciences Humaines et Sociales</a:t>
          </a:r>
        </a:p>
      </dgm:t>
    </dgm:pt>
    <dgm:pt modelId="{8E75A797-8E37-4635-A93A-A5FC7CC08B5F}" type="parTrans" cxnId="{4D1393FD-FEE4-4068-8DFE-AD07C34A8AC2}">
      <dgm:prSet/>
      <dgm:spPr/>
      <dgm:t>
        <a:bodyPr/>
        <a:lstStyle/>
        <a:p>
          <a:endParaRPr lang="fr-FR"/>
        </a:p>
      </dgm:t>
    </dgm:pt>
    <dgm:pt modelId="{3AAD38AB-6242-4BA4-84BB-8BD2FBBF8C4C}" type="sibTrans" cxnId="{4D1393FD-FEE4-4068-8DFE-AD07C34A8AC2}">
      <dgm:prSet/>
      <dgm:spPr/>
      <dgm:t>
        <a:bodyPr/>
        <a:lstStyle/>
        <a:p>
          <a:endParaRPr lang="fr-FR"/>
        </a:p>
      </dgm:t>
    </dgm:pt>
    <dgm:pt modelId="{E2EA0F7E-97C8-426A-8A7B-5978153FA02B}">
      <dgm:prSet phldrT="[Texte]"/>
      <dgm:spPr/>
      <dgm:t>
        <a:bodyPr/>
        <a:lstStyle/>
        <a:p>
          <a:r>
            <a:rPr lang="fr-FR"/>
            <a:t>Santé</a:t>
          </a:r>
        </a:p>
      </dgm:t>
    </dgm:pt>
    <dgm:pt modelId="{EB8EB39E-B509-4AD1-AC1F-E698DF543C24}" type="parTrans" cxnId="{06239565-581A-4011-B085-25D58B479068}">
      <dgm:prSet/>
      <dgm:spPr/>
      <dgm:t>
        <a:bodyPr/>
        <a:lstStyle/>
        <a:p>
          <a:endParaRPr lang="fr-FR"/>
        </a:p>
      </dgm:t>
    </dgm:pt>
    <dgm:pt modelId="{33021A63-89F4-4224-B57A-A3DB56E4D5C5}" type="sibTrans" cxnId="{06239565-581A-4011-B085-25D58B479068}">
      <dgm:prSet/>
      <dgm:spPr/>
      <dgm:t>
        <a:bodyPr/>
        <a:lstStyle/>
        <a:p>
          <a:endParaRPr lang="fr-FR"/>
        </a:p>
      </dgm:t>
    </dgm:pt>
    <dgm:pt modelId="{3860B7A5-0226-4F1F-9047-50050F57B215}">
      <dgm:prSet/>
      <dgm:spPr/>
      <dgm:t>
        <a:bodyPr/>
        <a:lstStyle/>
        <a:p>
          <a:r>
            <a:rPr lang="fr-FR"/>
            <a:t>Sciences de l'Ingénieur</a:t>
          </a:r>
        </a:p>
      </dgm:t>
    </dgm:pt>
    <dgm:pt modelId="{3BF48835-547C-4E7F-9EF4-E3AC9C51AAE3}" type="parTrans" cxnId="{4EA6FB6F-DA6D-479B-AEE2-302F6C9B5251}">
      <dgm:prSet/>
      <dgm:spPr/>
      <dgm:t>
        <a:bodyPr/>
        <a:lstStyle/>
        <a:p>
          <a:endParaRPr lang="fr-FR"/>
        </a:p>
      </dgm:t>
    </dgm:pt>
    <dgm:pt modelId="{E58BB4AA-A333-4E8B-ABFF-8084F088E284}" type="sibTrans" cxnId="{4EA6FB6F-DA6D-479B-AEE2-302F6C9B5251}">
      <dgm:prSet/>
      <dgm:spPr/>
      <dgm:t>
        <a:bodyPr/>
        <a:lstStyle/>
        <a:p>
          <a:endParaRPr lang="fr-FR"/>
        </a:p>
      </dgm:t>
    </dgm:pt>
    <dgm:pt modelId="{71882305-CB0D-4FE5-8BAC-6AD34AC76B61}" type="pres">
      <dgm:prSet presAssocID="{0549371D-57BA-4CE0-B2FD-FA826601F69A}" presName="Name0" presStyleCnt="0">
        <dgm:presLayoutVars>
          <dgm:dir/>
          <dgm:resizeHandles val="exact"/>
        </dgm:presLayoutVars>
      </dgm:prSet>
      <dgm:spPr/>
    </dgm:pt>
    <dgm:pt modelId="{20F942DC-6985-4B0A-9237-2516D9B8BF31}" type="pres">
      <dgm:prSet presAssocID="{16D891AC-0067-4199-81EB-76761C343249}" presName="node" presStyleLbl="node1" presStyleIdx="0" presStyleCnt="4">
        <dgm:presLayoutVars>
          <dgm:bulletEnabled val="1"/>
        </dgm:presLayoutVars>
      </dgm:prSet>
      <dgm:spPr/>
    </dgm:pt>
    <dgm:pt modelId="{13341AEE-A41B-4812-9632-DBE6EE19CC97}" type="pres">
      <dgm:prSet presAssocID="{C4A8A3DD-390C-4ADC-8A47-D9E6DD79E469}" presName="sibTrans" presStyleCnt="0"/>
      <dgm:spPr/>
    </dgm:pt>
    <dgm:pt modelId="{B0A042E1-3B8B-4961-AB34-70CB8917BBA0}" type="pres">
      <dgm:prSet presAssocID="{36FC7C7A-1448-4219-A454-4725263A2491}" presName="node" presStyleLbl="node1" presStyleIdx="1" presStyleCnt="4">
        <dgm:presLayoutVars>
          <dgm:bulletEnabled val="1"/>
        </dgm:presLayoutVars>
      </dgm:prSet>
      <dgm:spPr/>
    </dgm:pt>
    <dgm:pt modelId="{0D529F85-6B56-4549-AC23-5FD11282FA44}" type="pres">
      <dgm:prSet presAssocID="{3AAD38AB-6242-4BA4-84BB-8BD2FBBF8C4C}" presName="sibTrans" presStyleCnt="0"/>
      <dgm:spPr/>
    </dgm:pt>
    <dgm:pt modelId="{42E4A695-6D91-4CBE-A2CD-9B5D61437BD7}" type="pres">
      <dgm:prSet presAssocID="{E2EA0F7E-97C8-426A-8A7B-5978153FA02B}" presName="node" presStyleLbl="node1" presStyleIdx="2" presStyleCnt="4">
        <dgm:presLayoutVars>
          <dgm:bulletEnabled val="1"/>
        </dgm:presLayoutVars>
      </dgm:prSet>
      <dgm:spPr/>
    </dgm:pt>
    <dgm:pt modelId="{89BA1CF2-9B61-4D0E-B0E5-4D7371C12DD7}" type="pres">
      <dgm:prSet presAssocID="{33021A63-89F4-4224-B57A-A3DB56E4D5C5}" presName="sibTrans" presStyleCnt="0"/>
      <dgm:spPr/>
    </dgm:pt>
    <dgm:pt modelId="{345A6591-B4B9-41E9-93C9-E22D09599698}" type="pres">
      <dgm:prSet presAssocID="{3860B7A5-0226-4F1F-9047-50050F57B215}" presName="node" presStyleLbl="node1" presStyleIdx="3" presStyleCnt="4">
        <dgm:presLayoutVars>
          <dgm:bulletEnabled val="1"/>
        </dgm:presLayoutVars>
      </dgm:prSet>
      <dgm:spPr/>
    </dgm:pt>
  </dgm:ptLst>
  <dgm:cxnLst>
    <dgm:cxn modelId="{B5B6160B-044F-4ECE-AEAF-2652A61B079E}" type="presOf" srcId="{0549371D-57BA-4CE0-B2FD-FA826601F69A}" destId="{71882305-CB0D-4FE5-8BAC-6AD34AC76B61}" srcOrd="0" destOrd="0" presId="urn:microsoft.com/office/officeart/2005/8/layout/hList6"/>
    <dgm:cxn modelId="{318D611C-ADDA-4C91-96D8-985B08AB4108}" type="presOf" srcId="{E2EA0F7E-97C8-426A-8A7B-5978153FA02B}" destId="{42E4A695-6D91-4CBE-A2CD-9B5D61437BD7}" srcOrd="0" destOrd="0" presId="urn:microsoft.com/office/officeart/2005/8/layout/hList6"/>
    <dgm:cxn modelId="{46DDAF42-F80A-4CF0-9B69-2132BD991B4B}" type="presOf" srcId="{3860B7A5-0226-4F1F-9047-50050F57B215}" destId="{345A6591-B4B9-41E9-93C9-E22D09599698}" srcOrd="0" destOrd="0" presId="urn:microsoft.com/office/officeart/2005/8/layout/hList6"/>
    <dgm:cxn modelId="{06239565-581A-4011-B085-25D58B479068}" srcId="{0549371D-57BA-4CE0-B2FD-FA826601F69A}" destId="{E2EA0F7E-97C8-426A-8A7B-5978153FA02B}" srcOrd="2" destOrd="0" parTransId="{EB8EB39E-B509-4AD1-AC1F-E698DF543C24}" sibTransId="{33021A63-89F4-4224-B57A-A3DB56E4D5C5}"/>
    <dgm:cxn modelId="{4EA6FB6F-DA6D-479B-AEE2-302F6C9B5251}" srcId="{0549371D-57BA-4CE0-B2FD-FA826601F69A}" destId="{3860B7A5-0226-4F1F-9047-50050F57B215}" srcOrd="3" destOrd="0" parTransId="{3BF48835-547C-4E7F-9EF4-E3AC9C51AAE3}" sibTransId="{E58BB4AA-A333-4E8B-ABFF-8084F088E284}"/>
    <dgm:cxn modelId="{82D19073-E002-45FA-B2D2-433F419FAD0C}" srcId="{0549371D-57BA-4CE0-B2FD-FA826601F69A}" destId="{16D891AC-0067-4199-81EB-76761C343249}" srcOrd="0" destOrd="0" parTransId="{C0672FD7-2152-48B4-B9D1-22211360D074}" sibTransId="{C4A8A3DD-390C-4ADC-8A47-D9E6DD79E469}"/>
    <dgm:cxn modelId="{8D7CFB77-7675-49B0-8678-7640BB60267C}" type="presOf" srcId="{16D891AC-0067-4199-81EB-76761C343249}" destId="{20F942DC-6985-4B0A-9237-2516D9B8BF31}" srcOrd="0" destOrd="0" presId="urn:microsoft.com/office/officeart/2005/8/layout/hList6"/>
    <dgm:cxn modelId="{E036FCED-A307-4513-A6D5-B0A88909165F}" type="presOf" srcId="{36FC7C7A-1448-4219-A454-4725263A2491}" destId="{B0A042E1-3B8B-4961-AB34-70CB8917BBA0}" srcOrd="0" destOrd="0" presId="urn:microsoft.com/office/officeart/2005/8/layout/hList6"/>
    <dgm:cxn modelId="{4D1393FD-FEE4-4068-8DFE-AD07C34A8AC2}" srcId="{0549371D-57BA-4CE0-B2FD-FA826601F69A}" destId="{36FC7C7A-1448-4219-A454-4725263A2491}" srcOrd="1" destOrd="0" parTransId="{8E75A797-8E37-4635-A93A-A5FC7CC08B5F}" sibTransId="{3AAD38AB-6242-4BA4-84BB-8BD2FBBF8C4C}"/>
    <dgm:cxn modelId="{9DC06A6D-DA4E-40BB-A27A-7C325D931116}" type="presParOf" srcId="{71882305-CB0D-4FE5-8BAC-6AD34AC76B61}" destId="{20F942DC-6985-4B0A-9237-2516D9B8BF31}" srcOrd="0" destOrd="0" presId="urn:microsoft.com/office/officeart/2005/8/layout/hList6"/>
    <dgm:cxn modelId="{A4123B92-9680-424D-8487-75F6B0F74806}" type="presParOf" srcId="{71882305-CB0D-4FE5-8BAC-6AD34AC76B61}" destId="{13341AEE-A41B-4812-9632-DBE6EE19CC97}" srcOrd="1" destOrd="0" presId="urn:microsoft.com/office/officeart/2005/8/layout/hList6"/>
    <dgm:cxn modelId="{2F9D5BCC-AB04-49B6-8E4B-F083FD719F0E}" type="presParOf" srcId="{71882305-CB0D-4FE5-8BAC-6AD34AC76B61}" destId="{B0A042E1-3B8B-4961-AB34-70CB8917BBA0}" srcOrd="2" destOrd="0" presId="urn:microsoft.com/office/officeart/2005/8/layout/hList6"/>
    <dgm:cxn modelId="{98C32297-B66B-4E69-86A8-947FAAEF6A96}" type="presParOf" srcId="{71882305-CB0D-4FE5-8BAC-6AD34AC76B61}" destId="{0D529F85-6B56-4549-AC23-5FD11282FA44}" srcOrd="3" destOrd="0" presId="urn:microsoft.com/office/officeart/2005/8/layout/hList6"/>
    <dgm:cxn modelId="{81D50EB6-912D-4565-9B6D-61402141E583}" type="presParOf" srcId="{71882305-CB0D-4FE5-8BAC-6AD34AC76B61}" destId="{42E4A695-6D91-4CBE-A2CD-9B5D61437BD7}" srcOrd="4" destOrd="0" presId="urn:microsoft.com/office/officeart/2005/8/layout/hList6"/>
    <dgm:cxn modelId="{FAB7D88B-B7D4-45C5-B9A3-6180F18DD40C}" type="presParOf" srcId="{71882305-CB0D-4FE5-8BAC-6AD34AC76B61}" destId="{89BA1CF2-9B61-4D0E-B0E5-4D7371C12DD7}" srcOrd="5" destOrd="0" presId="urn:microsoft.com/office/officeart/2005/8/layout/hList6"/>
    <dgm:cxn modelId="{3C3C073E-672E-4DCD-98D9-1FA93324C948}" type="presParOf" srcId="{71882305-CB0D-4FE5-8BAC-6AD34AC76B61}" destId="{345A6591-B4B9-41E9-93C9-E22D09599698}" srcOrd="6" destOrd="0" presId="urn:microsoft.com/office/officeart/2005/8/layout/h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244752-A49F-4885-B659-1CECB56AC636}" type="doc">
      <dgm:prSet loTypeId="urn:microsoft.com/office/officeart/2005/8/layout/default" loCatId="list" qsTypeId="urn:microsoft.com/office/officeart/2005/8/quickstyle/simple5" qsCatId="simple" csTypeId="urn:microsoft.com/office/officeart/2005/8/colors/colorful2" csCatId="colorful" phldr="1"/>
      <dgm:spPr/>
      <dgm:t>
        <a:bodyPr/>
        <a:lstStyle/>
        <a:p>
          <a:endParaRPr lang="fr-FR"/>
        </a:p>
      </dgm:t>
    </dgm:pt>
    <dgm:pt modelId="{122244C9-6967-47E5-96D0-62876A98C996}">
      <dgm:prSet phldrT="[Texte]" custT="1"/>
      <dgm:spPr/>
      <dgm:t>
        <a:bodyPr/>
        <a:lstStyle/>
        <a:p>
          <a:r>
            <a:rPr lang="fr-FR" sz="1100"/>
            <a:t>Sciences Humaines et Sociales</a:t>
          </a:r>
        </a:p>
      </dgm:t>
    </dgm:pt>
    <dgm:pt modelId="{45BB5387-B81A-4418-9C08-71009DC2ECF1}" type="parTrans" cxnId="{8C5C052D-1584-4283-855A-7E5580D916BE}">
      <dgm:prSet/>
      <dgm:spPr/>
      <dgm:t>
        <a:bodyPr/>
        <a:lstStyle/>
        <a:p>
          <a:endParaRPr lang="fr-FR"/>
        </a:p>
      </dgm:t>
    </dgm:pt>
    <dgm:pt modelId="{BF1391D3-0313-4264-8637-80EA4DA51EC9}" type="sibTrans" cxnId="{8C5C052D-1584-4283-855A-7E5580D916BE}">
      <dgm:prSet/>
      <dgm:spPr/>
      <dgm:t>
        <a:bodyPr/>
        <a:lstStyle/>
        <a:p>
          <a:endParaRPr lang="fr-FR"/>
        </a:p>
      </dgm:t>
    </dgm:pt>
    <dgm:pt modelId="{55C14193-8039-4F38-AC27-9370BBA7C786}">
      <dgm:prSet phldrT="[Texte]" custT="1"/>
      <dgm:spPr/>
      <dgm:t>
        <a:bodyPr/>
        <a:lstStyle/>
        <a:p>
          <a:r>
            <a:rPr lang="fr-FR" sz="1100"/>
            <a:t>Agriculture, Alimentation, Biologie, Environnement, Santé</a:t>
          </a:r>
        </a:p>
      </dgm:t>
    </dgm:pt>
    <dgm:pt modelId="{AC801164-E3E3-49D5-942B-EDDD395BA613}" type="parTrans" cxnId="{874B75E5-7FD2-48C7-877E-42917080875E}">
      <dgm:prSet/>
      <dgm:spPr/>
      <dgm:t>
        <a:bodyPr/>
        <a:lstStyle/>
        <a:p>
          <a:endParaRPr lang="fr-FR"/>
        </a:p>
      </dgm:t>
    </dgm:pt>
    <dgm:pt modelId="{A0D2E84A-AE03-4CE9-B7C3-E984D5A4202C}" type="sibTrans" cxnId="{874B75E5-7FD2-48C7-877E-42917080875E}">
      <dgm:prSet/>
      <dgm:spPr/>
      <dgm:t>
        <a:bodyPr/>
        <a:lstStyle/>
        <a:p>
          <a:endParaRPr lang="fr-FR"/>
        </a:p>
      </dgm:t>
    </dgm:pt>
    <dgm:pt modelId="{D14AD567-1893-44F2-9B48-DA1B3A66B906}">
      <dgm:prSet phldrT="[Texte]" custT="1"/>
      <dgm:spPr/>
      <dgm:t>
        <a:bodyPr/>
        <a:lstStyle/>
        <a:p>
          <a:r>
            <a:rPr lang="fr-FR" sz="1100"/>
            <a:t>Sciences Fondamentales et Santé</a:t>
          </a:r>
        </a:p>
      </dgm:t>
    </dgm:pt>
    <dgm:pt modelId="{90323195-ACA0-444C-B4CA-5732B00723FB}" type="parTrans" cxnId="{E3C8F610-BFB2-4585-A63C-A90CEB5DFFEB}">
      <dgm:prSet/>
      <dgm:spPr/>
      <dgm:t>
        <a:bodyPr/>
        <a:lstStyle/>
        <a:p>
          <a:endParaRPr lang="fr-FR"/>
        </a:p>
      </dgm:t>
    </dgm:pt>
    <dgm:pt modelId="{8C980FAA-A7F9-46A6-BE17-CCF40230404E}" type="sibTrans" cxnId="{E3C8F610-BFB2-4585-A63C-A90CEB5DFFEB}">
      <dgm:prSet/>
      <dgm:spPr/>
      <dgm:t>
        <a:bodyPr/>
        <a:lstStyle/>
        <a:p>
          <a:endParaRPr lang="fr-FR"/>
        </a:p>
      </dgm:t>
    </dgm:pt>
    <dgm:pt modelId="{EE589ED9-B8DF-45AB-9E83-E26338DB8354}">
      <dgm:prSet phldrT="[Texte]" custT="1"/>
      <dgm:spPr/>
      <dgm:t>
        <a:bodyPr/>
        <a:lstStyle/>
        <a:p>
          <a:r>
            <a:rPr lang="fr-FR" sz="1100"/>
            <a:t>Sciences de l'Ingénieur et du Numérique</a:t>
          </a:r>
        </a:p>
      </dgm:t>
    </dgm:pt>
    <dgm:pt modelId="{E1FC46A8-F4B3-4D1E-AE4B-E27AA598FDFE}" type="parTrans" cxnId="{8B58ECD1-2477-404C-A892-1D350B8505D7}">
      <dgm:prSet/>
      <dgm:spPr/>
      <dgm:t>
        <a:bodyPr/>
        <a:lstStyle/>
        <a:p>
          <a:endParaRPr lang="fr-FR"/>
        </a:p>
      </dgm:t>
    </dgm:pt>
    <dgm:pt modelId="{730A8AF3-042E-41F6-9390-391458DB2755}" type="sibTrans" cxnId="{8B58ECD1-2477-404C-A892-1D350B8505D7}">
      <dgm:prSet/>
      <dgm:spPr/>
      <dgm:t>
        <a:bodyPr/>
        <a:lstStyle/>
        <a:p>
          <a:endParaRPr lang="fr-FR"/>
        </a:p>
      </dgm:t>
    </dgm:pt>
    <dgm:pt modelId="{5B8E8B43-BB19-4AB1-80CF-1F14B633720B}" type="pres">
      <dgm:prSet presAssocID="{8D244752-A49F-4885-B659-1CECB56AC636}" presName="diagram" presStyleCnt="0">
        <dgm:presLayoutVars>
          <dgm:dir/>
          <dgm:resizeHandles val="exact"/>
        </dgm:presLayoutVars>
      </dgm:prSet>
      <dgm:spPr/>
    </dgm:pt>
    <dgm:pt modelId="{13A10AD8-BB14-44BC-8335-8DB0A51B14DF}" type="pres">
      <dgm:prSet presAssocID="{122244C9-6967-47E5-96D0-62876A98C996}" presName="node" presStyleLbl="node1" presStyleIdx="0" presStyleCnt="4" custLinFactX="8923" custLinFactNeighborX="100000">
        <dgm:presLayoutVars>
          <dgm:bulletEnabled val="1"/>
        </dgm:presLayoutVars>
      </dgm:prSet>
      <dgm:spPr/>
    </dgm:pt>
    <dgm:pt modelId="{653275F0-39AF-4DFB-A3D4-4E7E3D401A8E}" type="pres">
      <dgm:prSet presAssocID="{BF1391D3-0313-4264-8637-80EA4DA51EC9}" presName="sibTrans" presStyleCnt="0"/>
      <dgm:spPr/>
    </dgm:pt>
    <dgm:pt modelId="{77A40608-4AA4-46BB-8A53-5CE00CA4EABE}" type="pres">
      <dgm:prSet presAssocID="{55C14193-8039-4F38-AC27-9370BBA7C786}" presName="node" presStyleLbl="node1" presStyleIdx="1" presStyleCnt="4" custLinFactX="-10125" custLinFactNeighborX="-100000" custLinFactNeighborY="-1">
        <dgm:presLayoutVars>
          <dgm:bulletEnabled val="1"/>
        </dgm:presLayoutVars>
      </dgm:prSet>
      <dgm:spPr/>
    </dgm:pt>
    <dgm:pt modelId="{0F6D3265-960F-46D4-A91D-E0A9B931CF00}" type="pres">
      <dgm:prSet presAssocID="{A0D2E84A-AE03-4CE9-B7C3-E984D5A4202C}" presName="sibTrans" presStyleCnt="0"/>
      <dgm:spPr/>
    </dgm:pt>
    <dgm:pt modelId="{780C8EBB-B5FF-412C-AA8A-865418B373B4}" type="pres">
      <dgm:prSet presAssocID="{D14AD567-1893-44F2-9B48-DA1B3A66B906}" presName="node" presStyleLbl="node1" presStyleIdx="2" presStyleCnt="4">
        <dgm:presLayoutVars>
          <dgm:bulletEnabled val="1"/>
        </dgm:presLayoutVars>
      </dgm:prSet>
      <dgm:spPr/>
    </dgm:pt>
    <dgm:pt modelId="{7C736B12-95C4-4E95-A6A0-CA0381257133}" type="pres">
      <dgm:prSet presAssocID="{8C980FAA-A7F9-46A6-BE17-CCF40230404E}" presName="sibTrans" presStyleCnt="0"/>
      <dgm:spPr/>
    </dgm:pt>
    <dgm:pt modelId="{55A93EBD-A641-40E4-A17A-E36360E34284}" type="pres">
      <dgm:prSet presAssocID="{EE589ED9-B8DF-45AB-9E83-E26338DB8354}" presName="node" presStyleLbl="node1" presStyleIdx="3" presStyleCnt="4">
        <dgm:presLayoutVars>
          <dgm:bulletEnabled val="1"/>
        </dgm:presLayoutVars>
      </dgm:prSet>
      <dgm:spPr/>
    </dgm:pt>
  </dgm:ptLst>
  <dgm:cxnLst>
    <dgm:cxn modelId="{E3C8F610-BFB2-4585-A63C-A90CEB5DFFEB}" srcId="{8D244752-A49F-4885-B659-1CECB56AC636}" destId="{D14AD567-1893-44F2-9B48-DA1B3A66B906}" srcOrd="2" destOrd="0" parTransId="{90323195-ACA0-444C-B4CA-5732B00723FB}" sibTransId="{8C980FAA-A7F9-46A6-BE17-CCF40230404E}"/>
    <dgm:cxn modelId="{8C5C052D-1584-4283-855A-7E5580D916BE}" srcId="{8D244752-A49F-4885-B659-1CECB56AC636}" destId="{122244C9-6967-47E5-96D0-62876A98C996}" srcOrd="0" destOrd="0" parTransId="{45BB5387-B81A-4418-9C08-71009DC2ECF1}" sibTransId="{BF1391D3-0313-4264-8637-80EA4DA51EC9}"/>
    <dgm:cxn modelId="{3BE3BE43-D135-4700-B74C-5C9850459153}" type="presOf" srcId="{EE589ED9-B8DF-45AB-9E83-E26338DB8354}" destId="{55A93EBD-A641-40E4-A17A-E36360E34284}" srcOrd="0" destOrd="0" presId="urn:microsoft.com/office/officeart/2005/8/layout/default"/>
    <dgm:cxn modelId="{A6FDB198-8612-42D1-B61B-54300D29E4A2}" type="presOf" srcId="{55C14193-8039-4F38-AC27-9370BBA7C786}" destId="{77A40608-4AA4-46BB-8A53-5CE00CA4EABE}" srcOrd="0" destOrd="0" presId="urn:microsoft.com/office/officeart/2005/8/layout/default"/>
    <dgm:cxn modelId="{7A3C38BE-7FE5-41BF-8706-80C2A9338581}" type="presOf" srcId="{122244C9-6967-47E5-96D0-62876A98C996}" destId="{13A10AD8-BB14-44BC-8335-8DB0A51B14DF}" srcOrd="0" destOrd="0" presId="urn:microsoft.com/office/officeart/2005/8/layout/default"/>
    <dgm:cxn modelId="{5C7FE7CF-1381-4820-B145-E218F69B4F83}" type="presOf" srcId="{D14AD567-1893-44F2-9B48-DA1B3A66B906}" destId="{780C8EBB-B5FF-412C-AA8A-865418B373B4}" srcOrd="0" destOrd="0" presId="urn:microsoft.com/office/officeart/2005/8/layout/default"/>
    <dgm:cxn modelId="{8B58ECD1-2477-404C-A892-1D350B8505D7}" srcId="{8D244752-A49F-4885-B659-1CECB56AC636}" destId="{EE589ED9-B8DF-45AB-9E83-E26338DB8354}" srcOrd="3" destOrd="0" parTransId="{E1FC46A8-F4B3-4D1E-AE4B-E27AA598FDFE}" sibTransId="{730A8AF3-042E-41F6-9390-391458DB2755}"/>
    <dgm:cxn modelId="{874B75E5-7FD2-48C7-877E-42917080875E}" srcId="{8D244752-A49F-4885-B659-1CECB56AC636}" destId="{55C14193-8039-4F38-AC27-9370BBA7C786}" srcOrd="1" destOrd="0" parTransId="{AC801164-E3E3-49D5-942B-EDDD395BA613}" sibTransId="{A0D2E84A-AE03-4CE9-B7C3-E984D5A4202C}"/>
    <dgm:cxn modelId="{41E69EFD-2786-417C-B830-F37944F143E1}" type="presOf" srcId="{8D244752-A49F-4885-B659-1CECB56AC636}" destId="{5B8E8B43-BB19-4AB1-80CF-1F14B633720B}" srcOrd="0" destOrd="0" presId="urn:microsoft.com/office/officeart/2005/8/layout/default"/>
    <dgm:cxn modelId="{7255C748-9AA7-4505-8A6E-C9DAB91C263B}" type="presParOf" srcId="{5B8E8B43-BB19-4AB1-80CF-1F14B633720B}" destId="{13A10AD8-BB14-44BC-8335-8DB0A51B14DF}" srcOrd="0" destOrd="0" presId="urn:microsoft.com/office/officeart/2005/8/layout/default"/>
    <dgm:cxn modelId="{598DB105-D1AC-4384-8364-98AEBF199AEB}" type="presParOf" srcId="{5B8E8B43-BB19-4AB1-80CF-1F14B633720B}" destId="{653275F0-39AF-4DFB-A3D4-4E7E3D401A8E}" srcOrd="1" destOrd="0" presId="urn:microsoft.com/office/officeart/2005/8/layout/default"/>
    <dgm:cxn modelId="{0A1D9FB4-E3FF-4827-A521-8DA44655F0A5}" type="presParOf" srcId="{5B8E8B43-BB19-4AB1-80CF-1F14B633720B}" destId="{77A40608-4AA4-46BB-8A53-5CE00CA4EABE}" srcOrd="2" destOrd="0" presId="urn:microsoft.com/office/officeart/2005/8/layout/default"/>
    <dgm:cxn modelId="{1B35D969-9F6A-4AD5-84B9-FF2B333081F4}" type="presParOf" srcId="{5B8E8B43-BB19-4AB1-80CF-1F14B633720B}" destId="{0F6D3265-960F-46D4-A91D-E0A9B931CF00}" srcOrd="3" destOrd="0" presId="urn:microsoft.com/office/officeart/2005/8/layout/default"/>
    <dgm:cxn modelId="{CA98BBA9-744C-4C91-AF06-E738960A63A8}" type="presParOf" srcId="{5B8E8B43-BB19-4AB1-80CF-1F14B633720B}" destId="{780C8EBB-B5FF-412C-AA8A-865418B373B4}" srcOrd="4" destOrd="0" presId="urn:microsoft.com/office/officeart/2005/8/layout/default"/>
    <dgm:cxn modelId="{C46CA94B-3FE6-40C8-8637-59ADD81147C8}" type="presParOf" srcId="{5B8E8B43-BB19-4AB1-80CF-1F14B633720B}" destId="{7C736B12-95C4-4E95-A6A0-CA0381257133}" srcOrd="5" destOrd="0" presId="urn:microsoft.com/office/officeart/2005/8/layout/default"/>
    <dgm:cxn modelId="{1862312C-12E5-4414-9E89-E70C1840DCB5}" type="presParOf" srcId="{5B8E8B43-BB19-4AB1-80CF-1F14B633720B}" destId="{55A93EBD-A641-40E4-A17A-E36360E34284}"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651417-1074-42F3-85A9-CB046B54CCD5}" type="doc">
      <dgm:prSet loTypeId="urn:microsoft.com/office/officeart/2005/8/layout/orgChart1" loCatId="hierarchy" qsTypeId="urn:microsoft.com/office/officeart/2005/8/quickstyle/simple5" qsCatId="simple" csTypeId="urn:microsoft.com/office/officeart/2005/8/colors/colorful4" csCatId="colorful" phldr="1"/>
      <dgm:spPr/>
      <dgm:t>
        <a:bodyPr/>
        <a:lstStyle/>
        <a:p>
          <a:endParaRPr lang="fr-FR"/>
        </a:p>
      </dgm:t>
    </dgm:pt>
    <dgm:pt modelId="{BC71224F-EB25-454B-ADA3-3D296B4EEE41}">
      <dgm:prSet phldrT="[Texte]" custT="1"/>
      <dgm:spPr/>
      <dgm:t>
        <a:bodyPr/>
        <a:lstStyle/>
        <a:p>
          <a:r>
            <a:rPr lang="fr-FR" sz="1100"/>
            <a:t>1126 chercheurs*</a:t>
          </a:r>
        </a:p>
      </dgm:t>
    </dgm:pt>
    <dgm:pt modelId="{332C3987-4472-4560-B7A2-1CE8BAF7DF21}" type="parTrans" cxnId="{FEAB0182-CA98-4FCF-911F-41BB89CB4639}">
      <dgm:prSet/>
      <dgm:spPr/>
      <dgm:t>
        <a:bodyPr/>
        <a:lstStyle/>
        <a:p>
          <a:endParaRPr lang="fr-FR"/>
        </a:p>
      </dgm:t>
    </dgm:pt>
    <dgm:pt modelId="{58FFB018-90CE-4095-847D-569610CD8661}" type="sibTrans" cxnId="{FEAB0182-CA98-4FCF-911F-41BB89CB4639}">
      <dgm:prSet/>
      <dgm:spPr/>
      <dgm:t>
        <a:bodyPr/>
        <a:lstStyle/>
        <a:p>
          <a:endParaRPr lang="fr-FR"/>
        </a:p>
      </dgm:t>
    </dgm:pt>
    <dgm:pt modelId="{82173D67-49E2-4E03-9285-6D7472139306}">
      <dgm:prSet phldrT="[Texte]" custT="1"/>
      <dgm:spPr>
        <a:solidFill>
          <a:schemeClr val="accent1">
            <a:lumMod val="40000"/>
            <a:lumOff val="60000"/>
          </a:schemeClr>
        </a:solidFill>
      </dgm:spPr>
      <dgm:t>
        <a:bodyPr/>
        <a:lstStyle/>
        <a:p>
          <a:r>
            <a:rPr lang="fr-FR" sz="1100">
              <a:solidFill>
                <a:sysClr val="windowText" lastClr="000000"/>
              </a:solidFill>
            </a:rPr>
            <a:t>R1</a:t>
          </a:r>
        </a:p>
        <a:p>
          <a:r>
            <a:rPr lang="fr-FR" sz="1100">
              <a:solidFill>
                <a:sysClr val="windowText" lastClr="000000"/>
              </a:solidFill>
            </a:rPr>
            <a:t>142 doctorants</a:t>
          </a:r>
        </a:p>
      </dgm:t>
    </dgm:pt>
    <dgm:pt modelId="{775819EB-E247-4B51-BC45-3AC507DC3042}" type="parTrans" cxnId="{E41B0DC7-2AB8-42D8-80BC-5BE4D09A9889}">
      <dgm:prSet/>
      <dgm:spPr/>
      <dgm:t>
        <a:bodyPr/>
        <a:lstStyle/>
        <a:p>
          <a:endParaRPr lang="fr-FR"/>
        </a:p>
      </dgm:t>
    </dgm:pt>
    <dgm:pt modelId="{B5E07129-D231-4A09-966F-CB3452CC0E2F}" type="sibTrans" cxnId="{E41B0DC7-2AB8-42D8-80BC-5BE4D09A9889}">
      <dgm:prSet/>
      <dgm:spPr/>
      <dgm:t>
        <a:bodyPr/>
        <a:lstStyle/>
        <a:p>
          <a:endParaRPr lang="fr-FR"/>
        </a:p>
      </dgm:t>
    </dgm:pt>
    <dgm:pt modelId="{E08BB177-2D9E-4793-8358-0F33563A4F3A}">
      <dgm:prSet phldrT="[Texte]" custT="1"/>
      <dgm:spPr>
        <a:solidFill>
          <a:schemeClr val="accent1">
            <a:lumMod val="60000"/>
            <a:lumOff val="40000"/>
          </a:schemeClr>
        </a:solidFill>
      </dgm:spPr>
      <dgm:t>
        <a:bodyPr/>
        <a:lstStyle/>
        <a:p>
          <a:r>
            <a:rPr lang="fr-FR" sz="1100"/>
            <a:t>R2</a:t>
          </a:r>
        </a:p>
        <a:p>
          <a:r>
            <a:rPr lang="fr-FR" sz="1100"/>
            <a:t>116 IGR, post-doctorants, Assistants d'Enseignement Supérieur</a:t>
          </a:r>
        </a:p>
      </dgm:t>
    </dgm:pt>
    <dgm:pt modelId="{55B736AE-3732-472B-9A41-8E77AE859561}" type="parTrans" cxnId="{5E5D6039-DA4F-4148-A002-3EE53586990E}">
      <dgm:prSet/>
      <dgm:spPr/>
      <dgm:t>
        <a:bodyPr/>
        <a:lstStyle/>
        <a:p>
          <a:endParaRPr lang="fr-FR"/>
        </a:p>
      </dgm:t>
    </dgm:pt>
    <dgm:pt modelId="{7AFFC275-CA1B-4BA3-A31E-1B441D32993E}" type="sibTrans" cxnId="{5E5D6039-DA4F-4148-A002-3EE53586990E}">
      <dgm:prSet/>
      <dgm:spPr/>
      <dgm:t>
        <a:bodyPr/>
        <a:lstStyle/>
        <a:p>
          <a:endParaRPr lang="fr-FR"/>
        </a:p>
      </dgm:t>
    </dgm:pt>
    <dgm:pt modelId="{EC9A3FAA-9323-4F09-97B5-65886ECE269A}">
      <dgm:prSet phldrT="[Texte]" custT="1"/>
      <dgm:spPr>
        <a:solidFill>
          <a:schemeClr val="accent1">
            <a:lumMod val="50000"/>
          </a:schemeClr>
        </a:solidFill>
      </dgm:spPr>
      <dgm:t>
        <a:bodyPr/>
        <a:lstStyle/>
        <a:p>
          <a:r>
            <a:rPr lang="fr-FR" sz="1100"/>
            <a:t>R4</a:t>
          </a:r>
        </a:p>
        <a:p>
          <a:r>
            <a:rPr lang="fr-FR" sz="1100"/>
            <a:t>274 Professeurs d'Université/ Professeurs d'Université Praticiens Hospitaliers</a:t>
          </a:r>
        </a:p>
      </dgm:t>
    </dgm:pt>
    <dgm:pt modelId="{69C589E9-1DB3-4726-B124-01791EF50F6F}" type="parTrans" cxnId="{39787E55-BCFD-44A4-9CD3-33669FD9EA1A}">
      <dgm:prSet/>
      <dgm:spPr/>
      <dgm:t>
        <a:bodyPr/>
        <a:lstStyle/>
        <a:p>
          <a:endParaRPr lang="fr-FR"/>
        </a:p>
      </dgm:t>
    </dgm:pt>
    <dgm:pt modelId="{1BC4877D-D06D-4172-ABD5-4977DDB31987}" type="sibTrans" cxnId="{39787E55-BCFD-44A4-9CD3-33669FD9EA1A}">
      <dgm:prSet/>
      <dgm:spPr/>
      <dgm:t>
        <a:bodyPr/>
        <a:lstStyle/>
        <a:p>
          <a:endParaRPr lang="fr-FR"/>
        </a:p>
      </dgm:t>
    </dgm:pt>
    <dgm:pt modelId="{CDE86C6C-D352-4059-A20E-D06BBBE24B4B}">
      <dgm:prSet custT="1"/>
      <dgm:spPr>
        <a:solidFill>
          <a:schemeClr val="accent1">
            <a:lumMod val="75000"/>
          </a:schemeClr>
        </a:solidFill>
      </dgm:spPr>
      <dgm:t>
        <a:bodyPr/>
        <a:lstStyle/>
        <a:p>
          <a:r>
            <a:rPr lang="fr-FR" sz="1100"/>
            <a:t>R3</a:t>
          </a:r>
        </a:p>
        <a:p>
          <a:r>
            <a:rPr lang="fr-FR" sz="1100"/>
            <a:t>594 ATER/Maitres de conférences/ Maitres de Conférences Praticiens Hospitaliers</a:t>
          </a:r>
        </a:p>
      </dgm:t>
    </dgm:pt>
    <dgm:pt modelId="{A02932D2-C33B-49DE-846F-CCE5C873A6FA}" type="parTrans" cxnId="{E0B2A12A-4274-4012-BFB7-22E087202ADD}">
      <dgm:prSet/>
      <dgm:spPr/>
      <dgm:t>
        <a:bodyPr/>
        <a:lstStyle/>
        <a:p>
          <a:endParaRPr lang="fr-FR"/>
        </a:p>
      </dgm:t>
    </dgm:pt>
    <dgm:pt modelId="{0ED588A5-DD45-4511-95BD-44D9B346CD3C}" type="sibTrans" cxnId="{E0B2A12A-4274-4012-BFB7-22E087202ADD}">
      <dgm:prSet/>
      <dgm:spPr/>
      <dgm:t>
        <a:bodyPr/>
        <a:lstStyle/>
        <a:p>
          <a:endParaRPr lang="fr-FR"/>
        </a:p>
      </dgm:t>
    </dgm:pt>
    <dgm:pt modelId="{B92DCEFD-1CFB-4C89-BB44-3C9E12B55B9C}" type="pres">
      <dgm:prSet presAssocID="{80651417-1074-42F3-85A9-CB046B54CCD5}" presName="hierChild1" presStyleCnt="0">
        <dgm:presLayoutVars>
          <dgm:orgChart val="1"/>
          <dgm:chPref val="1"/>
          <dgm:dir/>
          <dgm:animOne val="branch"/>
          <dgm:animLvl val="lvl"/>
          <dgm:resizeHandles/>
        </dgm:presLayoutVars>
      </dgm:prSet>
      <dgm:spPr/>
    </dgm:pt>
    <dgm:pt modelId="{91827DB6-EEA0-4DA3-A53A-8D15814E0A59}" type="pres">
      <dgm:prSet presAssocID="{BC71224F-EB25-454B-ADA3-3D296B4EEE41}" presName="hierRoot1" presStyleCnt="0">
        <dgm:presLayoutVars>
          <dgm:hierBranch val="init"/>
        </dgm:presLayoutVars>
      </dgm:prSet>
      <dgm:spPr/>
    </dgm:pt>
    <dgm:pt modelId="{EC838F7C-75C2-4E20-BF22-57E12103606B}" type="pres">
      <dgm:prSet presAssocID="{BC71224F-EB25-454B-ADA3-3D296B4EEE41}" presName="rootComposite1" presStyleCnt="0"/>
      <dgm:spPr/>
    </dgm:pt>
    <dgm:pt modelId="{4FE376B8-6862-4C0B-B562-E2AF22C072EC}" type="pres">
      <dgm:prSet presAssocID="{BC71224F-EB25-454B-ADA3-3D296B4EEE41}" presName="rootText1" presStyleLbl="node0" presStyleIdx="0" presStyleCnt="1">
        <dgm:presLayoutVars>
          <dgm:chPref val="3"/>
        </dgm:presLayoutVars>
      </dgm:prSet>
      <dgm:spPr/>
    </dgm:pt>
    <dgm:pt modelId="{447F4148-65B1-48DE-8371-26FEA91A3164}" type="pres">
      <dgm:prSet presAssocID="{BC71224F-EB25-454B-ADA3-3D296B4EEE41}" presName="rootConnector1" presStyleLbl="node1" presStyleIdx="0" presStyleCnt="0"/>
      <dgm:spPr/>
    </dgm:pt>
    <dgm:pt modelId="{F085ED2B-7B58-4235-A553-5426061A25AD}" type="pres">
      <dgm:prSet presAssocID="{BC71224F-EB25-454B-ADA3-3D296B4EEE41}" presName="hierChild2" presStyleCnt="0"/>
      <dgm:spPr/>
    </dgm:pt>
    <dgm:pt modelId="{105D83BE-DB9D-4BD4-B94E-0FB025A400D9}" type="pres">
      <dgm:prSet presAssocID="{775819EB-E247-4B51-BC45-3AC507DC3042}" presName="Name37" presStyleLbl="parChTrans1D2" presStyleIdx="0" presStyleCnt="4"/>
      <dgm:spPr/>
    </dgm:pt>
    <dgm:pt modelId="{0123901C-4ACB-493D-A897-A13456C147B2}" type="pres">
      <dgm:prSet presAssocID="{82173D67-49E2-4E03-9285-6D7472139306}" presName="hierRoot2" presStyleCnt="0">
        <dgm:presLayoutVars>
          <dgm:hierBranch val="init"/>
        </dgm:presLayoutVars>
      </dgm:prSet>
      <dgm:spPr/>
    </dgm:pt>
    <dgm:pt modelId="{8256D0CB-9C2D-4D18-B293-7EE4714879DB}" type="pres">
      <dgm:prSet presAssocID="{82173D67-49E2-4E03-9285-6D7472139306}" presName="rootComposite" presStyleCnt="0"/>
      <dgm:spPr/>
    </dgm:pt>
    <dgm:pt modelId="{E0DFFF7F-ECF0-423C-AC23-4AC757473317}" type="pres">
      <dgm:prSet presAssocID="{82173D67-49E2-4E03-9285-6D7472139306}" presName="rootText" presStyleLbl="node2" presStyleIdx="0" presStyleCnt="4" custScaleY="200719">
        <dgm:presLayoutVars>
          <dgm:chPref val="3"/>
        </dgm:presLayoutVars>
      </dgm:prSet>
      <dgm:spPr/>
    </dgm:pt>
    <dgm:pt modelId="{A9087F0E-1D4C-41F2-9B4C-6BDB77114492}" type="pres">
      <dgm:prSet presAssocID="{82173D67-49E2-4E03-9285-6D7472139306}" presName="rootConnector" presStyleLbl="node2" presStyleIdx="0" presStyleCnt="4"/>
      <dgm:spPr/>
    </dgm:pt>
    <dgm:pt modelId="{4AF7F677-8764-4ED2-A84B-CAB546448EB3}" type="pres">
      <dgm:prSet presAssocID="{82173D67-49E2-4E03-9285-6D7472139306}" presName="hierChild4" presStyleCnt="0"/>
      <dgm:spPr/>
    </dgm:pt>
    <dgm:pt modelId="{301A356F-4867-4BE7-A78A-4F649936C2D0}" type="pres">
      <dgm:prSet presAssocID="{82173D67-49E2-4E03-9285-6D7472139306}" presName="hierChild5" presStyleCnt="0"/>
      <dgm:spPr/>
    </dgm:pt>
    <dgm:pt modelId="{A8939589-3591-4AE9-A094-D9694E947115}" type="pres">
      <dgm:prSet presAssocID="{55B736AE-3732-472B-9A41-8E77AE859561}" presName="Name37" presStyleLbl="parChTrans1D2" presStyleIdx="1" presStyleCnt="4"/>
      <dgm:spPr/>
    </dgm:pt>
    <dgm:pt modelId="{83F7339D-33F9-43DD-A3DE-4242CC83CF19}" type="pres">
      <dgm:prSet presAssocID="{E08BB177-2D9E-4793-8358-0F33563A4F3A}" presName="hierRoot2" presStyleCnt="0">
        <dgm:presLayoutVars>
          <dgm:hierBranch val="init"/>
        </dgm:presLayoutVars>
      </dgm:prSet>
      <dgm:spPr/>
    </dgm:pt>
    <dgm:pt modelId="{83B1E396-D3AA-49C4-A0E0-63C8A0461F4D}" type="pres">
      <dgm:prSet presAssocID="{E08BB177-2D9E-4793-8358-0F33563A4F3A}" presName="rootComposite" presStyleCnt="0"/>
      <dgm:spPr/>
    </dgm:pt>
    <dgm:pt modelId="{988D4CBB-BC58-4C25-971C-8950DECC7D63}" type="pres">
      <dgm:prSet presAssocID="{E08BB177-2D9E-4793-8358-0F33563A4F3A}" presName="rootText" presStyleLbl="node2" presStyleIdx="1" presStyleCnt="4" custScaleY="200719">
        <dgm:presLayoutVars>
          <dgm:chPref val="3"/>
        </dgm:presLayoutVars>
      </dgm:prSet>
      <dgm:spPr/>
    </dgm:pt>
    <dgm:pt modelId="{FA42A87B-1E33-411D-BCCC-22E1DFE9BD2A}" type="pres">
      <dgm:prSet presAssocID="{E08BB177-2D9E-4793-8358-0F33563A4F3A}" presName="rootConnector" presStyleLbl="node2" presStyleIdx="1" presStyleCnt="4"/>
      <dgm:spPr/>
    </dgm:pt>
    <dgm:pt modelId="{BFC7C84B-B5C2-4224-94AB-15A14998E593}" type="pres">
      <dgm:prSet presAssocID="{E08BB177-2D9E-4793-8358-0F33563A4F3A}" presName="hierChild4" presStyleCnt="0"/>
      <dgm:spPr/>
    </dgm:pt>
    <dgm:pt modelId="{56AF082D-60C3-4BCE-92E1-751338AEBED2}" type="pres">
      <dgm:prSet presAssocID="{E08BB177-2D9E-4793-8358-0F33563A4F3A}" presName="hierChild5" presStyleCnt="0"/>
      <dgm:spPr/>
    </dgm:pt>
    <dgm:pt modelId="{ECE26798-240F-4305-A800-9756DFE522CD}" type="pres">
      <dgm:prSet presAssocID="{A02932D2-C33B-49DE-846F-CCE5C873A6FA}" presName="Name37" presStyleLbl="parChTrans1D2" presStyleIdx="2" presStyleCnt="4"/>
      <dgm:spPr/>
    </dgm:pt>
    <dgm:pt modelId="{937D73E6-03CE-4D79-BCC4-A1D38AB937F9}" type="pres">
      <dgm:prSet presAssocID="{CDE86C6C-D352-4059-A20E-D06BBBE24B4B}" presName="hierRoot2" presStyleCnt="0">
        <dgm:presLayoutVars>
          <dgm:hierBranch val="init"/>
        </dgm:presLayoutVars>
      </dgm:prSet>
      <dgm:spPr/>
    </dgm:pt>
    <dgm:pt modelId="{C1B3BED1-60CB-43FA-A3A8-6EC89E5D9901}" type="pres">
      <dgm:prSet presAssocID="{CDE86C6C-D352-4059-A20E-D06BBBE24B4B}" presName="rootComposite" presStyleCnt="0"/>
      <dgm:spPr/>
    </dgm:pt>
    <dgm:pt modelId="{DAAADB28-EDEA-4ED6-AFC5-39A4C87B2800}" type="pres">
      <dgm:prSet presAssocID="{CDE86C6C-D352-4059-A20E-D06BBBE24B4B}" presName="rootText" presStyleLbl="node2" presStyleIdx="2" presStyleCnt="4" custScaleY="200719">
        <dgm:presLayoutVars>
          <dgm:chPref val="3"/>
        </dgm:presLayoutVars>
      </dgm:prSet>
      <dgm:spPr/>
    </dgm:pt>
    <dgm:pt modelId="{D5A20527-AF90-4F83-9893-4B8962AEABB6}" type="pres">
      <dgm:prSet presAssocID="{CDE86C6C-D352-4059-A20E-D06BBBE24B4B}" presName="rootConnector" presStyleLbl="node2" presStyleIdx="2" presStyleCnt="4"/>
      <dgm:spPr/>
    </dgm:pt>
    <dgm:pt modelId="{E0DD208C-612E-44DC-9D12-D444A27C3267}" type="pres">
      <dgm:prSet presAssocID="{CDE86C6C-D352-4059-A20E-D06BBBE24B4B}" presName="hierChild4" presStyleCnt="0"/>
      <dgm:spPr/>
    </dgm:pt>
    <dgm:pt modelId="{D5F7CC83-0DC9-4DD5-B259-63C82136BDD7}" type="pres">
      <dgm:prSet presAssocID="{CDE86C6C-D352-4059-A20E-D06BBBE24B4B}" presName="hierChild5" presStyleCnt="0"/>
      <dgm:spPr/>
    </dgm:pt>
    <dgm:pt modelId="{0EF6116B-DDA5-4E92-A49A-72823C9891F2}" type="pres">
      <dgm:prSet presAssocID="{69C589E9-1DB3-4726-B124-01791EF50F6F}" presName="Name37" presStyleLbl="parChTrans1D2" presStyleIdx="3" presStyleCnt="4"/>
      <dgm:spPr/>
    </dgm:pt>
    <dgm:pt modelId="{902DFD61-A1D0-44B7-895F-CC27DA4ADD77}" type="pres">
      <dgm:prSet presAssocID="{EC9A3FAA-9323-4F09-97B5-65886ECE269A}" presName="hierRoot2" presStyleCnt="0">
        <dgm:presLayoutVars>
          <dgm:hierBranch val="init"/>
        </dgm:presLayoutVars>
      </dgm:prSet>
      <dgm:spPr/>
    </dgm:pt>
    <dgm:pt modelId="{DD12FF26-E6B3-4DB5-BDD6-344CC810B041}" type="pres">
      <dgm:prSet presAssocID="{EC9A3FAA-9323-4F09-97B5-65886ECE269A}" presName="rootComposite" presStyleCnt="0"/>
      <dgm:spPr/>
    </dgm:pt>
    <dgm:pt modelId="{33DD85E1-55E9-4278-A137-B20CA017DF8A}" type="pres">
      <dgm:prSet presAssocID="{EC9A3FAA-9323-4F09-97B5-65886ECE269A}" presName="rootText" presStyleLbl="node2" presStyleIdx="3" presStyleCnt="4" custScaleY="200719">
        <dgm:presLayoutVars>
          <dgm:chPref val="3"/>
        </dgm:presLayoutVars>
      </dgm:prSet>
      <dgm:spPr/>
    </dgm:pt>
    <dgm:pt modelId="{D8DEE5CB-1682-4799-BBA0-5B524B65BFEC}" type="pres">
      <dgm:prSet presAssocID="{EC9A3FAA-9323-4F09-97B5-65886ECE269A}" presName="rootConnector" presStyleLbl="node2" presStyleIdx="3" presStyleCnt="4"/>
      <dgm:spPr/>
    </dgm:pt>
    <dgm:pt modelId="{D9CE6FF1-E071-4F35-9628-BD024ED29ADA}" type="pres">
      <dgm:prSet presAssocID="{EC9A3FAA-9323-4F09-97B5-65886ECE269A}" presName="hierChild4" presStyleCnt="0"/>
      <dgm:spPr/>
    </dgm:pt>
    <dgm:pt modelId="{CC562213-04D4-4794-A9A4-2FE4F07DB5F5}" type="pres">
      <dgm:prSet presAssocID="{EC9A3FAA-9323-4F09-97B5-65886ECE269A}" presName="hierChild5" presStyleCnt="0"/>
      <dgm:spPr/>
    </dgm:pt>
    <dgm:pt modelId="{6C31C162-1D4F-43F2-9195-666DA89BE9A2}" type="pres">
      <dgm:prSet presAssocID="{BC71224F-EB25-454B-ADA3-3D296B4EEE41}" presName="hierChild3" presStyleCnt="0"/>
      <dgm:spPr/>
    </dgm:pt>
  </dgm:ptLst>
  <dgm:cxnLst>
    <dgm:cxn modelId="{3FE11501-6428-45F2-8317-52AFD567814C}" type="presOf" srcId="{EC9A3FAA-9323-4F09-97B5-65886ECE269A}" destId="{33DD85E1-55E9-4278-A137-B20CA017DF8A}" srcOrd="0" destOrd="0" presId="urn:microsoft.com/office/officeart/2005/8/layout/orgChart1"/>
    <dgm:cxn modelId="{E0B2A12A-4274-4012-BFB7-22E087202ADD}" srcId="{BC71224F-EB25-454B-ADA3-3D296B4EEE41}" destId="{CDE86C6C-D352-4059-A20E-D06BBBE24B4B}" srcOrd="2" destOrd="0" parTransId="{A02932D2-C33B-49DE-846F-CCE5C873A6FA}" sibTransId="{0ED588A5-DD45-4511-95BD-44D9B346CD3C}"/>
    <dgm:cxn modelId="{C27EFD31-29FC-4150-A976-A24ADA28752C}" type="presOf" srcId="{775819EB-E247-4B51-BC45-3AC507DC3042}" destId="{105D83BE-DB9D-4BD4-B94E-0FB025A400D9}" srcOrd="0" destOrd="0" presId="urn:microsoft.com/office/officeart/2005/8/layout/orgChart1"/>
    <dgm:cxn modelId="{29467033-B34D-4285-B237-0CD0812FBC67}" type="presOf" srcId="{CDE86C6C-D352-4059-A20E-D06BBBE24B4B}" destId="{D5A20527-AF90-4F83-9893-4B8962AEABB6}" srcOrd="1" destOrd="0" presId="urn:microsoft.com/office/officeart/2005/8/layout/orgChart1"/>
    <dgm:cxn modelId="{4D8A3D37-91B7-467B-92A8-F9DD59AD169A}" type="presOf" srcId="{69C589E9-1DB3-4726-B124-01791EF50F6F}" destId="{0EF6116B-DDA5-4E92-A49A-72823C9891F2}" srcOrd="0" destOrd="0" presId="urn:microsoft.com/office/officeart/2005/8/layout/orgChart1"/>
    <dgm:cxn modelId="{5E5D6039-DA4F-4148-A002-3EE53586990E}" srcId="{BC71224F-EB25-454B-ADA3-3D296B4EEE41}" destId="{E08BB177-2D9E-4793-8358-0F33563A4F3A}" srcOrd="1" destOrd="0" parTransId="{55B736AE-3732-472B-9A41-8E77AE859561}" sibTransId="{7AFFC275-CA1B-4BA3-A31E-1B441D32993E}"/>
    <dgm:cxn modelId="{2879355D-4840-412F-AF6E-308EAAEAA536}" type="presOf" srcId="{E08BB177-2D9E-4793-8358-0F33563A4F3A}" destId="{988D4CBB-BC58-4C25-971C-8950DECC7D63}" srcOrd="0" destOrd="0" presId="urn:microsoft.com/office/officeart/2005/8/layout/orgChart1"/>
    <dgm:cxn modelId="{B28A224C-FFA8-4E1C-8550-61FCF967D502}" type="presOf" srcId="{EC9A3FAA-9323-4F09-97B5-65886ECE269A}" destId="{D8DEE5CB-1682-4799-BBA0-5B524B65BFEC}" srcOrd="1" destOrd="0" presId="urn:microsoft.com/office/officeart/2005/8/layout/orgChart1"/>
    <dgm:cxn modelId="{39787E55-BCFD-44A4-9CD3-33669FD9EA1A}" srcId="{BC71224F-EB25-454B-ADA3-3D296B4EEE41}" destId="{EC9A3FAA-9323-4F09-97B5-65886ECE269A}" srcOrd="3" destOrd="0" parTransId="{69C589E9-1DB3-4726-B124-01791EF50F6F}" sibTransId="{1BC4877D-D06D-4172-ABD5-4977DDB31987}"/>
    <dgm:cxn modelId="{0EF66477-C3C0-4DFF-85F6-869AC30950CF}" type="presOf" srcId="{BC71224F-EB25-454B-ADA3-3D296B4EEE41}" destId="{4FE376B8-6862-4C0B-B562-E2AF22C072EC}" srcOrd="0" destOrd="0" presId="urn:microsoft.com/office/officeart/2005/8/layout/orgChart1"/>
    <dgm:cxn modelId="{FEAB0182-CA98-4FCF-911F-41BB89CB4639}" srcId="{80651417-1074-42F3-85A9-CB046B54CCD5}" destId="{BC71224F-EB25-454B-ADA3-3D296B4EEE41}" srcOrd="0" destOrd="0" parTransId="{332C3987-4472-4560-B7A2-1CE8BAF7DF21}" sibTransId="{58FFB018-90CE-4095-847D-569610CD8661}"/>
    <dgm:cxn modelId="{CA599B90-BDEE-415B-8959-8A340863D64C}" type="presOf" srcId="{CDE86C6C-D352-4059-A20E-D06BBBE24B4B}" destId="{DAAADB28-EDEA-4ED6-AFC5-39A4C87B2800}" srcOrd="0" destOrd="0" presId="urn:microsoft.com/office/officeart/2005/8/layout/orgChart1"/>
    <dgm:cxn modelId="{F297DA91-3B3E-458C-BF5A-B63052CF47AC}" type="presOf" srcId="{55B736AE-3732-472B-9A41-8E77AE859561}" destId="{A8939589-3591-4AE9-A094-D9694E947115}" srcOrd="0" destOrd="0" presId="urn:microsoft.com/office/officeart/2005/8/layout/orgChart1"/>
    <dgm:cxn modelId="{C6BE22A6-918A-4DF3-A2C9-B85710EE3E50}" type="presOf" srcId="{BC71224F-EB25-454B-ADA3-3D296B4EEE41}" destId="{447F4148-65B1-48DE-8371-26FEA91A3164}" srcOrd="1" destOrd="0" presId="urn:microsoft.com/office/officeart/2005/8/layout/orgChart1"/>
    <dgm:cxn modelId="{E41B0DC7-2AB8-42D8-80BC-5BE4D09A9889}" srcId="{BC71224F-EB25-454B-ADA3-3D296B4EEE41}" destId="{82173D67-49E2-4E03-9285-6D7472139306}" srcOrd="0" destOrd="0" parTransId="{775819EB-E247-4B51-BC45-3AC507DC3042}" sibTransId="{B5E07129-D231-4A09-966F-CB3452CC0E2F}"/>
    <dgm:cxn modelId="{0C5502CC-B41C-4370-9F34-B9670A91F704}" type="presOf" srcId="{80651417-1074-42F3-85A9-CB046B54CCD5}" destId="{B92DCEFD-1CFB-4C89-BB44-3C9E12B55B9C}" srcOrd="0" destOrd="0" presId="urn:microsoft.com/office/officeart/2005/8/layout/orgChart1"/>
    <dgm:cxn modelId="{5B0A76DF-F0EB-414C-9E00-B3AFAAAD5208}" type="presOf" srcId="{A02932D2-C33B-49DE-846F-CCE5C873A6FA}" destId="{ECE26798-240F-4305-A800-9756DFE522CD}" srcOrd="0" destOrd="0" presId="urn:microsoft.com/office/officeart/2005/8/layout/orgChart1"/>
    <dgm:cxn modelId="{8E2253E4-1960-44A5-B643-79E301D4AE72}" type="presOf" srcId="{82173D67-49E2-4E03-9285-6D7472139306}" destId="{A9087F0E-1D4C-41F2-9B4C-6BDB77114492}" srcOrd="1" destOrd="0" presId="urn:microsoft.com/office/officeart/2005/8/layout/orgChart1"/>
    <dgm:cxn modelId="{212E8AF0-DF55-4E2A-BE87-404F42BC809C}" type="presOf" srcId="{E08BB177-2D9E-4793-8358-0F33563A4F3A}" destId="{FA42A87B-1E33-411D-BCCC-22E1DFE9BD2A}" srcOrd="1" destOrd="0" presId="urn:microsoft.com/office/officeart/2005/8/layout/orgChart1"/>
    <dgm:cxn modelId="{F50053FB-3FA0-4B20-8947-CB8FFEC80747}" type="presOf" srcId="{82173D67-49E2-4E03-9285-6D7472139306}" destId="{E0DFFF7F-ECF0-423C-AC23-4AC757473317}" srcOrd="0" destOrd="0" presId="urn:microsoft.com/office/officeart/2005/8/layout/orgChart1"/>
    <dgm:cxn modelId="{E0CEB57A-EE9C-44A6-9581-C81477C4B9E9}" type="presParOf" srcId="{B92DCEFD-1CFB-4C89-BB44-3C9E12B55B9C}" destId="{91827DB6-EEA0-4DA3-A53A-8D15814E0A59}" srcOrd="0" destOrd="0" presId="urn:microsoft.com/office/officeart/2005/8/layout/orgChart1"/>
    <dgm:cxn modelId="{6983B620-A5B4-49E4-B932-614723BA0848}" type="presParOf" srcId="{91827DB6-EEA0-4DA3-A53A-8D15814E0A59}" destId="{EC838F7C-75C2-4E20-BF22-57E12103606B}" srcOrd="0" destOrd="0" presId="urn:microsoft.com/office/officeart/2005/8/layout/orgChart1"/>
    <dgm:cxn modelId="{47EEE991-1BFC-40A0-B44D-346AE4E5C583}" type="presParOf" srcId="{EC838F7C-75C2-4E20-BF22-57E12103606B}" destId="{4FE376B8-6862-4C0B-B562-E2AF22C072EC}" srcOrd="0" destOrd="0" presId="urn:microsoft.com/office/officeart/2005/8/layout/orgChart1"/>
    <dgm:cxn modelId="{218EDB69-73F1-4620-B60F-D452A809141A}" type="presParOf" srcId="{EC838F7C-75C2-4E20-BF22-57E12103606B}" destId="{447F4148-65B1-48DE-8371-26FEA91A3164}" srcOrd="1" destOrd="0" presId="urn:microsoft.com/office/officeart/2005/8/layout/orgChart1"/>
    <dgm:cxn modelId="{DAE2AA45-6717-48B6-AF03-4546591DCF4A}" type="presParOf" srcId="{91827DB6-EEA0-4DA3-A53A-8D15814E0A59}" destId="{F085ED2B-7B58-4235-A553-5426061A25AD}" srcOrd="1" destOrd="0" presId="urn:microsoft.com/office/officeart/2005/8/layout/orgChart1"/>
    <dgm:cxn modelId="{7711DDD2-7015-485E-8F2F-0FC50A964F48}" type="presParOf" srcId="{F085ED2B-7B58-4235-A553-5426061A25AD}" destId="{105D83BE-DB9D-4BD4-B94E-0FB025A400D9}" srcOrd="0" destOrd="0" presId="urn:microsoft.com/office/officeart/2005/8/layout/orgChart1"/>
    <dgm:cxn modelId="{F8A08A1D-4A95-4A73-A632-D03C0DFC49A5}" type="presParOf" srcId="{F085ED2B-7B58-4235-A553-5426061A25AD}" destId="{0123901C-4ACB-493D-A897-A13456C147B2}" srcOrd="1" destOrd="0" presId="urn:microsoft.com/office/officeart/2005/8/layout/orgChart1"/>
    <dgm:cxn modelId="{1031861F-A691-448D-BCD4-14CDD3F369B8}" type="presParOf" srcId="{0123901C-4ACB-493D-A897-A13456C147B2}" destId="{8256D0CB-9C2D-4D18-B293-7EE4714879DB}" srcOrd="0" destOrd="0" presId="urn:microsoft.com/office/officeart/2005/8/layout/orgChart1"/>
    <dgm:cxn modelId="{0FEC31CF-DECF-4FAA-AD3B-90B99F38EDFA}" type="presParOf" srcId="{8256D0CB-9C2D-4D18-B293-7EE4714879DB}" destId="{E0DFFF7F-ECF0-423C-AC23-4AC757473317}" srcOrd="0" destOrd="0" presId="urn:microsoft.com/office/officeart/2005/8/layout/orgChart1"/>
    <dgm:cxn modelId="{E499C3C1-D228-436D-82A3-507C3301535D}" type="presParOf" srcId="{8256D0CB-9C2D-4D18-B293-7EE4714879DB}" destId="{A9087F0E-1D4C-41F2-9B4C-6BDB77114492}" srcOrd="1" destOrd="0" presId="urn:microsoft.com/office/officeart/2005/8/layout/orgChart1"/>
    <dgm:cxn modelId="{2EA3E0E9-2161-409F-A125-A32309C8F854}" type="presParOf" srcId="{0123901C-4ACB-493D-A897-A13456C147B2}" destId="{4AF7F677-8764-4ED2-A84B-CAB546448EB3}" srcOrd="1" destOrd="0" presId="urn:microsoft.com/office/officeart/2005/8/layout/orgChart1"/>
    <dgm:cxn modelId="{E45D322B-F7F3-41F2-A516-7D4D5D3F6E9F}" type="presParOf" srcId="{0123901C-4ACB-493D-A897-A13456C147B2}" destId="{301A356F-4867-4BE7-A78A-4F649936C2D0}" srcOrd="2" destOrd="0" presId="urn:microsoft.com/office/officeart/2005/8/layout/orgChart1"/>
    <dgm:cxn modelId="{0E73400C-BB55-4011-A835-4952D13BC0BE}" type="presParOf" srcId="{F085ED2B-7B58-4235-A553-5426061A25AD}" destId="{A8939589-3591-4AE9-A094-D9694E947115}" srcOrd="2" destOrd="0" presId="urn:microsoft.com/office/officeart/2005/8/layout/orgChart1"/>
    <dgm:cxn modelId="{E4588DC7-AABF-4827-B98E-DDEF25B217F8}" type="presParOf" srcId="{F085ED2B-7B58-4235-A553-5426061A25AD}" destId="{83F7339D-33F9-43DD-A3DE-4242CC83CF19}" srcOrd="3" destOrd="0" presId="urn:microsoft.com/office/officeart/2005/8/layout/orgChart1"/>
    <dgm:cxn modelId="{F9AA47D1-1364-4231-AC1B-BF96B5479B46}" type="presParOf" srcId="{83F7339D-33F9-43DD-A3DE-4242CC83CF19}" destId="{83B1E396-D3AA-49C4-A0E0-63C8A0461F4D}" srcOrd="0" destOrd="0" presId="urn:microsoft.com/office/officeart/2005/8/layout/orgChart1"/>
    <dgm:cxn modelId="{EC2C5958-6443-40F3-9F77-4AEBB847FD8D}" type="presParOf" srcId="{83B1E396-D3AA-49C4-A0E0-63C8A0461F4D}" destId="{988D4CBB-BC58-4C25-971C-8950DECC7D63}" srcOrd="0" destOrd="0" presId="urn:microsoft.com/office/officeart/2005/8/layout/orgChart1"/>
    <dgm:cxn modelId="{506D104B-E89E-4DAF-91BC-8BD19228D64B}" type="presParOf" srcId="{83B1E396-D3AA-49C4-A0E0-63C8A0461F4D}" destId="{FA42A87B-1E33-411D-BCCC-22E1DFE9BD2A}" srcOrd="1" destOrd="0" presId="urn:microsoft.com/office/officeart/2005/8/layout/orgChart1"/>
    <dgm:cxn modelId="{2F1E7593-4A77-4ABE-B928-5FD78F6A7253}" type="presParOf" srcId="{83F7339D-33F9-43DD-A3DE-4242CC83CF19}" destId="{BFC7C84B-B5C2-4224-94AB-15A14998E593}" srcOrd="1" destOrd="0" presId="urn:microsoft.com/office/officeart/2005/8/layout/orgChart1"/>
    <dgm:cxn modelId="{5F6DA1BC-65EB-4010-9A38-E5A61CC29A0B}" type="presParOf" srcId="{83F7339D-33F9-43DD-A3DE-4242CC83CF19}" destId="{56AF082D-60C3-4BCE-92E1-751338AEBED2}" srcOrd="2" destOrd="0" presId="urn:microsoft.com/office/officeart/2005/8/layout/orgChart1"/>
    <dgm:cxn modelId="{FF7A6F33-B0FE-4A08-B435-D1580332FB48}" type="presParOf" srcId="{F085ED2B-7B58-4235-A553-5426061A25AD}" destId="{ECE26798-240F-4305-A800-9756DFE522CD}" srcOrd="4" destOrd="0" presId="urn:microsoft.com/office/officeart/2005/8/layout/orgChart1"/>
    <dgm:cxn modelId="{D92E379F-10EE-4405-9B3C-1D5B9866BEB0}" type="presParOf" srcId="{F085ED2B-7B58-4235-A553-5426061A25AD}" destId="{937D73E6-03CE-4D79-BCC4-A1D38AB937F9}" srcOrd="5" destOrd="0" presId="urn:microsoft.com/office/officeart/2005/8/layout/orgChart1"/>
    <dgm:cxn modelId="{66E2889D-6E06-4433-91C3-B442EDABEBF7}" type="presParOf" srcId="{937D73E6-03CE-4D79-BCC4-A1D38AB937F9}" destId="{C1B3BED1-60CB-43FA-A3A8-6EC89E5D9901}" srcOrd="0" destOrd="0" presId="urn:microsoft.com/office/officeart/2005/8/layout/orgChart1"/>
    <dgm:cxn modelId="{CF2C8162-0DC4-4129-85CC-2DD26D755070}" type="presParOf" srcId="{C1B3BED1-60CB-43FA-A3A8-6EC89E5D9901}" destId="{DAAADB28-EDEA-4ED6-AFC5-39A4C87B2800}" srcOrd="0" destOrd="0" presId="urn:microsoft.com/office/officeart/2005/8/layout/orgChart1"/>
    <dgm:cxn modelId="{BB497500-D358-4CCE-8727-D2AA2A53111B}" type="presParOf" srcId="{C1B3BED1-60CB-43FA-A3A8-6EC89E5D9901}" destId="{D5A20527-AF90-4F83-9893-4B8962AEABB6}" srcOrd="1" destOrd="0" presId="urn:microsoft.com/office/officeart/2005/8/layout/orgChart1"/>
    <dgm:cxn modelId="{FD32C4BC-6E6C-412B-A06A-78C034CBD6E9}" type="presParOf" srcId="{937D73E6-03CE-4D79-BCC4-A1D38AB937F9}" destId="{E0DD208C-612E-44DC-9D12-D444A27C3267}" srcOrd="1" destOrd="0" presId="urn:microsoft.com/office/officeart/2005/8/layout/orgChart1"/>
    <dgm:cxn modelId="{EF92D2AF-1743-4561-B6C5-B6C17C10D839}" type="presParOf" srcId="{937D73E6-03CE-4D79-BCC4-A1D38AB937F9}" destId="{D5F7CC83-0DC9-4DD5-B259-63C82136BDD7}" srcOrd="2" destOrd="0" presId="urn:microsoft.com/office/officeart/2005/8/layout/orgChart1"/>
    <dgm:cxn modelId="{1A952B15-1C64-4E02-8A1D-0A27943789F9}" type="presParOf" srcId="{F085ED2B-7B58-4235-A553-5426061A25AD}" destId="{0EF6116B-DDA5-4E92-A49A-72823C9891F2}" srcOrd="6" destOrd="0" presId="urn:microsoft.com/office/officeart/2005/8/layout/orgChart1"/>
    <dgm:cxn modelId="{A374A599-85A9-402C-82B9-103B3DB17708}" type="presParOf" srcId="{F085ED2B-7B58-4235-A553-5426061A25AD}" destId="{902DFD61-A1D0-44B7-895F-CC27DA4ADD77}" srcOrd="7" destOrd="0" presId="urn:microsoft.com/office/officeart/2005/8/layout/orgChart1"/>
    <dgm:cxn modelId="{CF933516-80BA-4007-9CE9-F813569F4969}" type="presParOf" srcId="{902DFD61-A1D0-44B7-895F-CC27DA4ADD77}" destId="{DD12FF26-E6B3-4DB5-BDD6-344CC810B041}" srcOrd="0" destOrd="0" presId="urn:microsoft.com/office/officeart/2005/8/layout/orgChart1"/>
    <dgm:cxn modelId="{DCB4B38C-51DD-42DB-B17B-C57093595795}" type="presParOf" srcId="{DD12FF26-E6B3-4DB5-BDD6-344CC810B041}" destId="{33DD85E1-55E9-4278-A137-B20CA017DF8A}" srcOrd="0" destOrd="0" presId="urn:microsoft.com/office/officeart/2005/8/layout/orgChart1"/>
    <dgm:cxn modelId="{CD8375A8-7660-4A85-9CF6-337991A7CF13}" type="presParOf" srcId="{DD12FF26-E6B3-4DB5-BDD6-344CC810B041}" destId="{D8DEE5CB-1682-4799-BBA0-5B524B65BFEC}" srcOrd="1" destOrd="0" presId="urn:microsoft.com/office/officeart/2005/8/layout/orgChart1"/>
    <dgm:cxn modelId="{93D54BED-2AA9-4265-8106-F8DB158D2945}" type="presParOf" srcId="{902DFD61-A1D0-44B7-895F-CC27DA4ADD77}" destId="{D9CE6FF1-E071-4F35-9628-BD024ED29ADA}" srcOrd="1" destOrd="0" presId="urn:microsoft.com/office/officeart/2005/8/layout/orgChart1"/>
    <dgm:cxn modelId="{A7D96B79-507D-4560-BE98-63796E2084C3}" type="presParOf" srcId="{902DFD61-A1D0-44B7-895F-CC27DA4ADD77}" destId="{CC562213-04D4-4794-A9A4-2FE4F07DB5F5}" srcOrd="2" destOrd="0" presId="urn:microsoft.com/office/officeart/2005/8/layout/orgChart1"/>
    <dgm:cxn modelId="{96C87E40-AF74-4414-8DAC-B02877DAC38B}" type="presParOf" srcId="{91827DB6-EEA0-4DA3-A53A-8D15814E0A59}" destId="{6C31C162-1D4F-43F2-9195-666DA89BE9A2}"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4B2E8B-747B-4C61-84A9-71F64675317A}">
      <dsp:nvSpPr>
        <dsp:cNvPr id="0" name=""/>
        <dsp:cNvSpPr/>
      </dsp:nvSpPr>
      <dsp:spPr>
        <a:xfrm rot="5400000">
          <a:off x="2534570" y="74037"/>
          <a:ext cx="1110387" cy="966036"/>
        </a:xfrm>
        <a:prstGeom prst="hexagon">
          <a:avLst>
            <a:gd name="adj" fmla="val 25000"/>
            <a:gd name="vf" fmla="val 115470"/>
          </a:avLst>
        </a:prstGeom>
        <a:gradFill rotWithShape="0">
          <a:gsLst>
            <a:gs pos="0">
              <a:schemeClr val="accent5">
                <a:shade val="50000"/>
                <a:hueOff val="0"/>
                <a:satOff val="0"/>
                <a:lumOff val="0"/>
                <a:alphaOff val="0"/>
                <a:satMod val="103000"/>
                <a:lumMod val="102000"/>
                <a:tint val="94000"/>
              </a:schemeClr>
            </a:gs>
            <a:gs pos="50000">
              <a:schemeClr val="accent5">
                <a:shade val="50000"/>
                <a:hueOff val="0"/>
                <a:satOff val="0"/>
                <a:lumOff val="0"/>
                <a:alphaOff val="0"/>
                <a:satMod val="110000"/>
                <a:lumMod val="100000"/>
                <a:shade val="100000"/>
              </a:schemeClr>
            </a:gs>
            <a:gs pos="100000">
              <a:schemeClr val="accent5">
                <a:shade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1 INSERM</a:t>
          </a:r>
        </a:p>
      </dsp:txBody>
      <dsp:txXfrm rot="-5400000">
        <a:off x="2757286" y="174897"/>
        <a:ext cx="664954" cy="764317"/>
      </dsp:txXfrm>
    </dsp:sp>
    <dsp:sp modelId="{11A32E24-A645-46FA-9E29-4348D1DA27BA}">
      <dsp:nvSpPr>
        <dsp:cNvPr id="0" name=""/>
        <dsp:cNvSpPr/>
      </dsp:nvSpPr>
      <dsp:spPr>
        <a:xfrm>
          <a:off x="3602096" y="223939"/>
          <a:ext cx="1239192" cy="666232"/>
        </a:xfrm>
        <a:prstGeom prst="rect">
          <a:avLst/>
        </a:prstGeom>
        <a:noFill/>
        <a:ln>
          <a:noFill/>
        </a:ln>
        <a:effectLst/>
      </dsp:spPr>
      <dsp:style>
        <a:lnRef idx="0">
          <a:scrgbClr r="0" g="0" b="0"/>
        </a:lnRef>
        <a:fillRef idx="0">
          <a:scrgbClr r="0" g="0" b="0"/>
        </a:fillRef>
        <a:effectRef idx="0">
          <a:scrgbClr r="0" g="0" b="0"/>
        </a:effectRef>
        <a:fontRef idx="minor"/>
      </dsp:style>
    </dsp:sp>
    <dsp:sp modelId="{1B863215-4B0B-49F9-A9F4-562B8F07F70C}">
      <dsp:nvSpPr>
        <dsp:cNvPr id="0" name=""/>
        <dsp:cNvSpPr/>
      </dsp:nvSpPr>
      <dsp:spPr>
        <a:xfrm rot="5400000">
          <a:off x="1491250" y="74037"/>
          <a:ext cx="1110387" cy="966036"/>
        </a:xfrm>
        <a:prstGeom prst="hexagon">
          <a:avLst>
            <a:gd name="adj" fmla="val 25000"/>
            <a:gd name="vf" fmla="val 115470"/>
          </a:avLst>
        </a:prstGeom>
        <a:gradFill rotWithShape="0">
          <a:gsLst>
            <a:gs pos="0">
              <a:schemeClr val="accent5">
                <a:shade val="50000"/>
                <a:hueOff val="111419"/>
                <a:satOff val="2985"/>
                <a:lumOff val="13151"/>
                <a:alphaOff val="0"/>
                <a:satMod val="103000"/>
                <a:lumMod val="102000"/>
                <a:tint val="94000"/>
              </a:schemeClr>
            </a:gs>
            <a:gs pos="50000">
              <a:schemeClr val="accent5">
                <a:shade val="50000"/>
                <a:hueOff val="111419"/>
                <a:satOff val="2985"/>
                <a:lumOff val="13151"/>
                <a:alphaOff val="0"/>
                <a:satMod val="110000"/>
                <a:lumMod val="100000"/>
                <a:shade val="100000"/>
              </a:schemeClr>
            </a:gs>
            <a:gs pos="100000">
              <a:schemeClr val="accent5">
                <a:shade val="50000"/>
                <a:hueOff val="111419"/>
                <a:satOff val="2985"/>
                <a:lumOff val="131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fr-FR" sz="1300" kern="1200"/>
            <a:t>4 CNRS</a:t>
          </a:r>
        </a:p>
      </dsp:txBody>
      <dsp:txXfrm rot="-5400000">
        <a:off x="1713966" y="174897"/>
        <a:ext cx="664954" cy="764317"/>
      </dsp:txXfrm>
    </dsp:sp>
    <dsp:sp modelId="{09E38B6A-1BFF-4448-A8D7-495D230138AC}">
      <dsp:nvSpPr>
        <dsp:cNvPr id="0" name=""/>
        <dsp:cNvSpPr/>
      </dsp:nvSpPr>
      <dsp:spPr>
        <a:xfrm rot="5400000">
          <a:off x="2010911" y="1016534"/>
          <a:ext cx="1110387" cy="966036"/>
        </a:xfrm>
        <a:prstGeom prst="hexagon">
          <a:avLst>
            <a:gd name="adj" fmla="val 25000"/>
            <a:gd name="vf" fmla="val 115470"/>
          </a:avLst>
        </a:prstGeom>
        <a:gradFill rotWithShape="0">
          <a:gsLst>
            <a:gs pos="0">
              <a:schemeClr val="accent5">
                <a:shade val="50000"/>
                <a:hueOff val="222839"/>
                <a:satOff val="5970"/>
                <a:lumOff val="26302"/>
                <a:alphaOff val="0"/>
                <a:satMod val="103000"/>
                <a:lumMod val="102000"/>
                <a:tint val="94000"/>
              </a:schemeClr>
            </a:gs>
            <a:gs pos="50000">
              <a:schemeClr val="accent5">
                <a:shade val="50000"/>
                <a:hueOff val="222839"/>
                <a:satOff val="5970"/>
                <a:lumOff val="26302"/>
                <a:alphaOff val="0"/>
                <a:satMod val="110000"/>
                <a:lumMod val="100000"/>
                <a:shade val="100000"/>
              </a:schemeClr>
            </a:gs>
            <a:gs pos="100000">
              <a:schemeClr val="accent5">
                <a:shade val="50000"/>
                <a:hueOff val="222839"/>
                <a:satOff val="5970"/>
                <a:lumOff val="263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22 équipes d'accueil</a:t>
          </a:r>
        </a:p>
      </dsp:txBody>
      <dsp:txXfrm rot="-5400000">
        <a:off x="2233627" y="1117394"/>
        <a:ext cx="664954" cy="764317"/>
      </dsp:txXfrm>
    </dsp:sp>
    <dsp:sp modelId="{BA6054F0-1171-4A86-84B4-DAA4EF1531C4}">
      <dsp:nvSpPr>
        <dsp:cNvPr id="0" name=""/>
        <dsp:cNvSpPr/>
      </dsp:nvSpPr>
      <dsp:spPr>
        <a:xfrm>
          <a:off x="843894" y="1166436"/>
          <a:ext cx="1199218" cy="666232"/>
        </a:xfrm>
        <a:prstGeom prst="rect">
          <a:avLst/>
        </a:prstGeom>
        <a:noFill/>
        <a:ln>
          <a:noFill/>
        </a:ln>
        <a:effectLst/>
      </dsp:spPr>
      <dsp:style>
        <a:lnRef idx="0">
          <a:scrgbClr r="0" g="0" b="0"/>
        </a:lnRef>
        <a:fillRef idx="0">
          <a:scrgbClr r="0" g="0" b="0"/>
        </a:fillRef>
        <a:effectRef idx="0">
          <a:scrgbClr r="0" g="0" b="0"/>
        </a:effectRef>
        <a:fontRef idx="minor"/>
      </dsp:style>
    </dsp:sp>
    <dsp:sp modelId="{2664059F-7259-4340-8D32-3A8912BC8D02}">
      <dsp:nvSpPr>
        <dsp:cNvPr id="0" name=""/>
        <dsp:cNvSpPr/>
      </dsp:nvSpPr>
      <dsp:spPr>
        <a:xfrm rot="5400000">
          <a:off x="3054231" y="1016534"/>
          <a:ext cx="1110387" cy="966036"/>
        </a:xfrm>
        <a:prstGeom prst="hexagon">
          <a:avLst>
            <a:gd name="adj" fmla="val 25000"/>
            <a:gd name="vf" fmla="val 115470"/>
          </a:avLst>
        </a:prstGeom>
        <a:gradFill rotWithShape="0">
          <a:gsLst>
            <a:gs pos="0">
              <a:schemeClr val="accent5">
                <a:shade val="50000"/>
                <a:hueOff val="334258"/>
                <a:satOff val="8955"/>
                <a:lumOff val="39453"/>
                <a:alphaOff val="0"/>
                <a:satMod val="103000"/>
                <a:lumMod val="102000"/>
                <a:tint val="94000"/>
              </a:schemeClr>
            </a:gs>
            <a:gs pos="50000">
              <a:schemeClr val="accent5">
                <a:shade val="50000"/>
                <a:hueOff val="334258"/>
                <a:satOff val="8955"/>
                <a:lumOff val="39453"/>
                <a:alphaOff val="0"/>
                <a:satMod val="110000"/>
                <a:lumMod val="100000"/>
                <a:shade val="100000"/>
              </a:schemeClr>
            </a:gs>
            <a:gs pos="100000">
              <a:schemeClr val="accent5">
                <a:shade val="50000"/>
                <a:hueOff val="334258"/>
                <a:satOff val="8955"/>
                <a:lumOff val="394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kern="1200"/>
            <a:t>3 structures fédératives de recherche</a:t>
          </a:r>
        </a:p>
      </dsp:txBody>
      <dsp:txXfrm rot="-5400000">
        <a:off x="3276947" y="1117394"/>
        <a:ext cx="664954" cy="764317"/>
      </dsp:txXfrm>
    </dsp:sp>
    <dsp:sp modelId="{97021128-2B8C-404B-88A6-88ABDB10E171}">
      <dsp:nvSpPr>
        <dsp:cNvPr id="0" name=""/>
        <dsp:cNvSpPr/>
      </dsp:nvSpPr>
      <dsp:spPr>
        <a:xfrm rot="5400000">
          <a:off x="3563302" y="73459"/>
          <a:ext cx="1110387" cy="966036"/>
        </a:xfrm>
        <a:prstGeom prst="hexagon">
          <a:avLst>
            <a:gd name="adj" fmla="val 25000"/>
            <a:gd name="vf" fmla="val 115470"/>
          </a:avLst>
        </a:prstGeom>
        <a:gradFill rotWithShape="0">
          <a:gsLst>
            <a:gs pos="0">
              <a:schemeClr val="accent5">
                <a:shade val="50000"/>
                <a:hueOff val="222839"/>
                <a:satOff val="5970"/>
                <a:lumOff val="26302"/>
                <a:alphaOff val="0"/>
                <a:satMod val="103000"/>
                <a:lumMod val="102000"/>
                <a:tint val="94000"/>
              </a:schemeClr>
            </a:gs>
            <a:gs pos="50000">
              <a:schemeClr val="accent5">
                <a:shade val="50000"/>
                <a:hueOff val="222839"/>
                <a:satOff val="5970"/>
                <a:lumOff val="26302"/>
                <a:alphaOff val="0"/>
                <a:satMod val="110000"/>
                <a:lumMod val="100000"/>
                <a:shade val="100000"/>
              </a:schemeClr>
            </a:gs>
            <a:gs pos="100000">
              <a:schemeClr val="accent5">
                <a:shade val="50000"/>
                <a:hueOff val="222839"/>
                <a:satOff val="5970"/>
                <a:lumOff val="263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r-FR" sz="1300" kern="1200"/>
            <a:t>1 INRAE</a:t>
          </a:r>
        </a:p>
      </dsp:txBody>
      <dsp:txXfrm rot="-5400000">
        <a:off x="3786018" y="174319"/>
        <a:ext cx="664954" cy="764317"/>
      </dsp:txXfrm>
    </dsp:sp>
    <dsp:sp modelId="{3AF58D7C-B750-4940-A96C-4763D82486B3}">
      <dsp:nvSpPr>
        <dsp:cNvPr id="0" name=""/>
        <dsp:cNvSpPr/>
      </dsp:nvSpPr>
      <dsp:spPr>
        <a:xfrm>
          <a:off x="3602096" y="2108933"/>
          <a:ext cx="1239192" cy="666232"/>
        </a:xfrm>
        <a:prstGeom prst="rect">
          <a:avLst/>
        </a:prstGeom>
        <a:noFill/>
        <a:ln>
          <a:noFill/>
        </a:ln>
        <a:effectLst/>
      </dsp:spPr>
      <dsp:style>
        <a:lnRef idx="0">
          <a:scrgbClr r="0" g="0" b="0"/>
        </a:lnRef>
        <a:fillRef idx="0">
          <a:scrgbClr r="0" g="0" b="0"/>
        </a:fillRef>
        <a:effectRef idx="0">
          <a:scrgbClr r="0" g="0" b="0"/>
        </a:effectRef>
        <a:fontRef idx="minor"/>
      </dsp:style>
    </dsp:sp>
    <dsp:sp modelId="{B1ACA5CD-0551-4B9A-94C5-05A43137C57A}">
      <dsp:nvSpPr>
        <dsp:cNvPr id="0" name=""/>
        <dsp:cNvSpPr/>
      </dsp:nvSpPr>
      <dsp:spPr>
        <a:xfrm rot="5400000">
          <a:off x="946782" y="1006829"/>
          <a:ext cx="1110387" cy="966036"/>
        </a:xfrm>
        <a:prstGeom prst="hexagon">
          <a:avLst>
            <a:gd name="adj" fmla="val 25000"/>
            <a:gd name="vf" fmla="val 115470"/>
          </a:avLst>
        </a:prstGeom>
        <a:gradFill rotWithShape="0">
          <a:gsLst>
            <a:gs pos="0">
              <a:schemeClr val="accent5">
                <a:shade val="50000"/>
                <a:hueOff val="111419"/>
                <a:satOff val="2985"/>
                <a:lumOff val="13151"/>
                <a:alphaOff val="0"/>
                <a:satMod val="103000"/>
                <a:lumMod val="102000"/>
                <a:tint val="94000"/>
              </a:schemeClr>
            </a:gs>
            <a:gs pos="50000">
              <a:schemeClr val="accent5">
                <a:shade val="50000"/>
                <a:hueOff val="111419"/>
                <a:satOff val="2985"/>
                <a:lumOff val="13151"/>
                <a:alphaOff val="0"/>
                <a:satMod val="110000"/>
                <a:lumMod val="100000"/>
                <a:shade val="100000"/>
              </a:schemeClr>
            </a:gs>
            <a:gs pos="100000">
              <a:schemeClr val="accent5">
                <a:shade val="50000"/>
                <a:hueOff val="111419"/>
                <a:satOff val="2985"/>
                <a:lumOff val="131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fr-FR" sz="1300" kern="1200"/>
            <a:t>1 INERIS</a:t>
          </a:r>
        </a:p>
      </dsp:txBody>
      <dsp:txXfrm rot="-5400000">
        <a:off x="1169498" y="1107689"/>
        <a:ext cx="664954" cy="7643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942DC-6985-4B0A-9237-2516D9B8BF31}">
      <dsp:nvSpPr>
        <dsp:cNvPr id="0" name=""/>
        <dsp:cNvSpPr/>
      </dsp:nvSpPr>
      <dsp:spPr>
        <a:xfrm rot="16200000">
          <a:off x="102401" y="-101019"/>
          <a:ext cx="1154596" cy="1356634"/>
        </a:xfrm>
        <a:prstGeom prst="flowChartManualOperati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398" bIns="0" numCol="1" spcCol="1270" anchor="ctr" anchorCtr="0">
          <a:noAutofit/>
        </a:bodyPr>
        <a:lstStyle/>
        <a:p>
          <a:pPr marL="0" lvl="0" indent="0" algn="ctr" defTabSz="533400">
            <a:lnSpc>
              <a:spcPct val="90000"/>
            </a:lnSpc>
            <a:spcBef>
              <a:spcPct val="0"/>
            </a:spcBef>
            <a:spcAft>
              <a:spcPct val="35000"/>
            </a:spcAft>
            <a:buNone/>
          </a:pPr>
          <a:r>
            <a:rPr lang="fr-FR" sz="1200" kern="1200"/>
            <a:t>Agrosciences Environnement Biotechnologies Bioéconomie</a:t>
          </a:r>
        </a:p>
      </dsp:txBody>
      <dsp:txXfrm rot="5400000">
        <a:off x="1382" y="230919"/>
        <a:ext cx="1356634" cy="692758"/>
      </dsp:txXfrm>
    </dsp:sp>
    <dsp:sp modelId="{B0A042E1-3B8B-4961-AB34-70CB8917BBA0}">
      <dsp:nvSpPr>
        <dsp:cNvPr id="0" name=""/>
        <dsp:cNvSpPr/>
      </dsp:nvSpPr>
      <dsp:spPr>
        <a:xfrm rot="16200000">
          <a:off x="1560784" y="-101019"/>
          <a:ext cx="1154596" cy="1356634"/>
        </a:xfrm>
        <a:prstGeom prst="flowChartManualOperation">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398" bIns="0" numCol="1" spcCol="1270" anchor="ctr" anchorCtr="0">
          <a:noAutofit/>
        </a:bodyPr>
        <a:lstStyle/>
        <a:p>
          <a:pPr marL="0" lvl="0" indent="0" algn="ctr" defTabSz="533400">
            <a:lnSpc>
              <a:spcPct val="90000"/>
            </a:lnSpc>
            <a:spcBef>
              <a:spcPct val="0"/>
            </a:spcBef>
            <a:spcAft>
              <a:spcPct val="35000"/>
            </a:spcAft>
            <a:buNone/>
          </a:pPr>
          <a:r>
            <a:rPr lang="fr-FR" sz="1200" kern="1200"/>
            <a:t>Sciences Humaines et Sociales</a:t>
          </a:r>
        </a:p>
      </dsp:txBody>
      <dsp:txXfrm rot="5400000">
        <a:off x="1459765" y="230919"/>
        <a:ext cx="1356634" cy="692758"/>
      </dsp:txXfrm>
    </dsp:sp>
    <dsp:sp modelId="{42E4A695-6D91-4CBE-A2CD-9B5D61437BD7}">
      <dsp:nvSpPr>
        <dsp:cNvPr id="0" name=""/>
        <dsp:cNvSpPr/>
      </dsp:nvSpPr>
      <dsp:spPr>
        <a:xfrm rot="16200000">
          <a:off x="3019166" y="-101019"/>
          <a:ext cx="1154596" cy="1356634"/>
        </a:xfrm>
        <a:prstGeom prst="flowChartManualOperation">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398" bIns="0" numCol="1" spcCol="1270" anchor="ctr" anchorCtr="0">
          <a:noAutofit/>
        </a:bodyPr>
        <a:lstStyle/>
        <a:p>
          <a:pPr marL="0" lvl="0" indent="0" algn="ctr" defTabSz="533400">
            <a:lnSpc>
              <a:spcPct val="90000"/>
            </a:lnSpc>
            <a:spcBef>
              <a:spcPct val="0"/>
            </a:spcBef>
            <a:spcAft>
              <a:spcPct val="35000"/>
            </a:spcAft>
            <a:buNone/>
          </a:pPr>
          <a:r>
            <a:rPr lang="fr-FR" sz="1200" kern="1200"/>
            <a:t>Santé</a:t>
          </a:r>
        </a:p>
      </dsp:txBody>
      <dsp:txXfrm rot="5400000">
        <a:off x="2918147" y="230919"/>
        <a:ext cx="1356634" cy="692758"/>
      </dsp:txXfrm>
    </dsp:sp>
    <dsp:sp modelId="{345A6591-B4B9-41E9-93C9-E22D09599698}">
      <dsp:nvSpPr>
        <dsp:cNvPr id="0" name=""/>
        <dsp:cNvSpPr/>
      </dsp:nvSpPr>
      <dsp:spPr>
        <a:xfrm rot="16200000">
          <a:off x="4477549" y="-101019"/>
          <a:ext cx="1154596" cy="1356634"/>
        </a:xfrm>
        <a:prstGeom prst="flowChartManualOperation">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398" bIns="0" numCol="1" spcCol="1270" anchor="ctr" anchorCtr="0">
          <a:noAutofit/>
        </a:bodyPr>
        <a:lstStyle/>
        <a:p>
          <a:pPr marL="0" lvl="0" indent="0" algn="ctr" defTabSz="533400">
            <a:lnSpc>
              <a:spcPct val="90000"/>
            </a:lnSpc>
            <a:spcBef>
              <a:spcPct val="0"/>
            </a:spcBef>
            <a:spcAft>
              <a:spcPct val="35000"/>
            </a:spcAft>
            <a:buNone/>
          </a:pPr>
          <a:r>
            <a:rPr lang="fr-FR" sz="1200" kern="1200"/>
            <a:t>Sciences de l'Ingénieur</a:t>
          </a:r>
        </a:p>
      </dsp:txBody>
      <dsp:txXfrm rot="5400000">
        <a:off x="4376530" y="230919"/>
        <a:ext cx="1356634" cy="692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10AD8-BB14-44BC-8335-8DB0A51B14DF}">
      <dsp:nvSpPr>
        <dsp:cNvPr id="0" name=""/>
        <dsp:cNvSpPr/>
      </dsp:nvSpPr>
      <dsp:spPr>
        <a:xfrm>
          <a:off x="1448810" y="432335"/>
          <a:ext cx="1328586" cy="7971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Sciences Humaines et Sociales</a:t>
          </a:r>
        </a:p>
      </dsp:txBody>
      <dsp:txXfrm>
        <a:off x="1448810" y="432335"/>
        <a:ext cx="1328586" cy="797151"/>
      </dsp:txXfrm>
    </dsp:sp>
    <dsp:sp modelId="{77A40608-4AA4-46BB-8A53-5CE00CA4EABE}">
      <dsp:nvSpPr>
        <dsp:cNvPr id="0" name=""/>
        <dsp:cNvSpPr/>
      </dsp:nvSpPr>
      <dsp:spPr>
        <a:xfrm>
          <a:off x="13" y="432327"/>
          <a:ext cx="1328586" cy="797151"/>
        </a:xfrm>
        <a:prstGeom prst="rect">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Agriculture, Alimentation, Biologie, Environnement, Santé</a:t>
          </a:r>
        </a:p>
      </dsp:txBody>
      <dsp:txXfrm>
        <a:off x="13" y="432327"/>
        <a:ext cx="1328586" cy="797151"/>
      </dsp:txXfrm>
    </dsp:sp>
    <dsp:sp modelId="{780C8EBB-B5FF-412C-AA8A-865418B373B4}">
      <dsp:nvSpPr>
        <dsp:cNvPr id="0" name=""/>
        <dsp:cNvSpPr/>
      </dsp:nvSpPr>
      <dsp:spPr>
        <a:xfrm>
          <a:off x="2924564" y="432335"/>
          <a:ext cx="1328586" cy="797151"/>
        </a:xfrm>
        <a:prstGeom prst="rect">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Sciences Fondamentales et Santé</a:t>
          </a:r>
        </a:p>
      </dsp:txBody>
      <dsp:txXfrm>
        <a:off x="2924564" y="432335"/>
        <a:ext cx="1328586" cy="797151"/>
      </dsp:txXfrm>
    </dsp:sp>
    <dsp:sp modelId="{55A93EBD-A641-40E4-A17A-E36360E34284}">
      <dsp:nvSpPr>
        <dsp:cNvPr id="0" name=""/>
        <dsp:cNvSpPr/>
      </dsp:nvSpPr>
      <dsp:spPr>
        <a:xfrm>
          <a:off x="4386009" y="432335"/>
          <a:ext cx="1328586" cy="797151"/>
        </a:xfrm>
        <a:prstGeom prst="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Sciences de l'Ingénieur et du Numérique</a:t>
          </a:r>
        </a:p>
      </dsp:txBody>
      <dsp:txXfrm>
        <a:off x="4386009" y="432335"/>
        <a:ext cx="1328586" cy="7971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6116B-DDA5-4E92-A49A-72823C9891F2}">
      <dsp:nvSpPr>
        <dsp:cNvPr id="0" name=""/>
        <dsp:cNvSpPr/>
      </dsp:nvSpPr>
      <dsp:spPr>
        <a:xfrm>
          <a:off x="2743200" y="1177843"/>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6798-240F-4305-A800-9756DFE522CD}">
      <dsp:nvSpPr>
        <dsp:cNvPr id="0" name=""/>
        <dsp:cNvSpPr/>
      </dsp:nvSpPr>
      <dsp:spPr>
        <a:xfrm>
          <a:off x="2743200" y="1177843"/>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39589-3591-4AE9-A094-D9694E947115}">
      <dsp:nvSpPr>
        <dsp:cNvPr id="0" name=""/>
        <dsp:cNvSpPr/>
      </dsp:nvSpPr>
      <dsp:spPr>
        <a:xfrm>
          <a:off x="2027036" y="1177843"/>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D83BE-DB9D-4BD4-B94E-0FB025A400D9}">
      <dsp:nvSpPr>
        <dsp:cNvPr id="0" name=""/>
        <dsp:cNvSpPr/>
      </dsp:nvSpPr>
      <dsp:spPr>
        <a:xfrm>
          <a:off x="594708" y="1177843"/>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E376B8-6862-4C0B-B562-E2AF22C072EC}">
      <dsp:nvSpPr>
        <dsp:cNvPr id="0" name=""/>
        <dsp:cNvSpPr/>
      </dsp:nvSpPr>
      <dsp:spPr>
        <a:xfrm>
          <a:off x="2151329" y="585973"/>
          <a:ext cx="1183741" cy="591870"/>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1126 chercheurs*</a:t>
          </a:r>
        </a:p>
      </dsp:txBody>
      <dsp:txXfrm>
        <a:off x="2151329" y="585973"/>
        <a:ext cx="1183741" cy="591870"/>
      </dsp:txXfrm>
    </dsp:sp>
    <dsp:sp modelId="{E0DFFF7F-ECF0-423C-AC23-4AC757473317}">
      <dsp:nvSpPr>
        <dsp:cNvPr id="0" name=""/>
        <dsp:cNvSpPr/>
      </dsp:nvSpPr>
      <dsp:spPr>
        <a:xfrm>
          <a:off x="2837" y="1426429"/>
          <a:ext cx="1183741" cy="1187997"/>
        </a:xfrm>
        <a:prstGeom prst="rect">
          <a:avLst/>
        </a:prstGeom>
        <a:solidFill>
          <a:schemeClr val="accent1">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R1</a:t>
          </a:r>
        </a:p>
        <a:p>
          <a:pPr marL="0" lvl="0" indent="0" algn="ctr" defTabSz="488950">
            <a:lnSpc>
              <a:spcPct val="90000"/>
            </a:lnSpc>
            <a:spcBef>
              <a:spcPct val="0"/>
            </a:spcBef>
            <a:spcAft>
              <a:spcPct val="35000"/>
            </a:spcAft>
            <a:buNone/>
          </a:pPr>
          <a:r>
            <a:rPr lang="fr-FR" sz="1100" kern="1200">
              <a:solidFill>
                <a:sysClr val="windowText" lastClr="000000"/>
              </a:solidFill>
            </a:rPr>
            <a:t>142 doctorants</a:t>
          </a:r>
        </a:p>
      </dsp:txBody>
      <dsp:txXfrm>
        <a:off x="2837" y="1426429"/>
        <a:ext cx="1183741" cy="1187997"/>
      </dsp:txXfrm>
    </dsp:sp>
    <dsp:sp modelId="{988D4CBB-BC58-4C25-971C-8950DECC7D63}">
      <dsp:nvSpPr>
        <dsp:cNvPr id="0" name=""/>
        <dsp:cNvSpPr/>
      </dsp:nvSpPr>
      <dsp:spPr>
        <a:xfrm>
          <a:off x="1435165" y="1426429"/>
          <a:ext cx="1183741" cy="1187997"/>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R2</a:t>
          </a:r>
        </a:p>
        <a:p>
          <a:pPr marL="0" lvl="0" indent="0" algn="ctr" defTabSz="488950">
            <a:lnSpc>
              <a:spcPct val="90000"/>
            </a:lnSpc>
            <a:spcBef>
              <a:spcPct val="0"/>
            </a:spcBef>
            <a:spcAft>
              <a:spcPct val="35000"/>
            </a:spcAft>
            <a:buNone/>
          </a:pPr>
          <a:r>
            <a:rPr lang="fr-FR" sz="1100" kern="1200"/>
            <a:t>116 IGR, post-doctorants, Assistants d'Enseignement Supérieur</a:t>
          </a:r>
        </a:p>
      </dsp:txBody>
      <dsp:txXfrm>
        <a:off x="1435165" y="1426429"/>
        <a:ext cx="1183741" cy="1187997"/>
      </dsp:txXfrm>
    </dsp:sp>
    <dsp:sp modelId="{DAAADB28-EDEA-4ED6-AFC5-39A4C87B2800}">
      <dsp:nvSpPr>
        <dsp:cNvPr id="0" name=""/>
        <dsp:cNvSpPr/>
      </dsp:nvSpPr>
      <dsp:spPr>
        <a:xfrm>
          <a:off x="2867492" y="1426429"/>
          <a:ext cx="1183741" cy="1187997"/>
        </a:xfrm>
        <a:prstGeom prst="rect">
          <a:avLst/>
        </a:prstGeom>
        <a:solidFill>
          <a:schemeClr val="accent1">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R3</a:t>
          </a:r>
        </a:p>
        <a:p>
          <a:pPr marL="0" lvl="0" indent="0" algn="ctr" defTabSz="488950">
            <a:lnSpc>
              <a:spcPct val="90000"/>
            </a:lnSpc>
            <a:spcBef>
              <a:spcPct val="0"/>
            </a:spcBef>
            <a:spcAft>
              <a:spcPct val="35000"/>
            </a:spcAft>
            <a:buNone/>
          </a:pPr>
          <a:r>
            <a:rPr lang="fr-FR" sz="1100" kern="1200"/>
            <a:t>594 ATER/Maitres de conférences/ Maitres de Conférences Praticiens Hospitaliers</a:t>
          </a:r>
        </a:p>
      </dsp:txBody>
      <dsp:txXfrm>
        <a:off x="2867492" y="1426429"/>
        <a:ext cx="1183741" cy="1187997"/>
      </dsp:txXfrm>
    </dsp:sp>
    <dsp:sp modelId="{33DD85E1-55E9-4278-A137-B20CA017DF8A}">
      <dsp:nvSpPr>
        <dsp:cNvPr id="0" name=""/>
        <dsp:cNvSpPr/>
      </dsp:nvSpPr>
      <dsp:spPr>
        <a:xfrm>
          <a:off x="4299820" y="1426429"/>
          <a:ext cx="1183741" cy="1187997"/>
        </a:xfrm>
        <a:prstGeom prst="rect">
          <a:avLst/>
        </a:prstGeom>
        <a:solidFill>
          <a:schemeClr val="accent1">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R4</a:t>
          </a:r>
        </a:p>
        <a:p>
          <a:pPr marL="0" lvl="0" indent="0" algn="ctr" defTabSz="488950">
            <a:lnSpc>
              <a:spcPct val="90000"/>
            </a:lnSpc>
            <a:spcBef>
              <a:spcPct val="0"/>
            </a:spcBef>
            <a:spcAft>
              <a:spcPct val="35000"/>
            </a:spcAft>
            <a:buNone/>
          </a:pPr>
          <a:r>
            <a:rPr lang="fr-FR" sz="1100" kern="1200"/>
            <a:t>274 Professeurs d'Université/ Professeurs d'Université Praticiens Hospitaliers</a:t>
          </a:r>
        </a:p>
      </dsp:txBody>
      <dsp:txXfrm>
        <a:off x="4299820" y="1426429"/>
        <a:ext cx="1183741" cy="118799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FC6C-67A8-4337-9348-F96E6BC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4401</Words>
  <Characters>24206</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raffin01</dc:creator>
  <cp:keywords/>
  <dc:description/>
  <cp:lastModifiedBy>ANNE JUSSIAUME</cp:lastModifiedBy>
  <cp:revision>13</cp:revision>
  <dcterms:created xsi:type="dcterms:W3CDTF">2021-07-22T08:07:00Z</dcterms:created>
  <dcterms:modified xsi:type="dcterms:W3CDTF">2021-07-22T08:21:00Z</dcterms:modified>
</cp:coreProperties>
</file>