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F3D" w:rsidRPr="0031599E" w:rsidRDefault="004B4B33" w:rsidP="004B4B33">
      <w:pPr>
        <w:jc w:val="center"/>
        <w:rPr>
          <w:rFonts w:ascii="Times New Roman" w:hAnsi="Times New Roman" w:cs="Times New Roman"/>
          <w:b/>
          <w:sz w:val="24"/>
          <w:szCs w:val="24"/>
        </w:rPr>
      </w:pPr>
      <w:r w:rsidRPr="0031599E">
        <w:rPr>
          <w:rFonts w:ascii="Times New Roman" w:hAnsi="Times New Roman" w:cs="Times New Roman"/>
          <w:b/>
          <w:sz w:val="24"/>
          <w:szCs w:val="24"/>
        </w:rPr>
        <w:t>Le XIX</w:t>
      </w:r>
      <w:r w:rsidRPr="0031599E">
        <w:rPr>
          <w:rFonts w:ascii="Times New Roman" w:hAnsi="Times New Roman" w:cs="Times New Roman"/>
          <w:b/>
          <w:sz w:val="24"/>
          <w:szCs w:val="24"/>
          <w:vertAlign w:val="superscript"/>
        </w:rPr>
        <w:t xml:space="preserve">e  </w:t>
      </w:r>
      <w:r w:rsidRPr="0031599E">
        <w:rPr>
          <w:rFonts w:ascii="Times New Roman" w:hAnsi="Times New Roman" w:cs="Times New Roman"/>
          <w:b/>
          <w:sz w:val="24"/>
          <w:szCs w:val="24"/>
        </w:rPr>
        <w:t>siècle à l’épreuve de la collection</w:t>
      </w:r>
    </w:p>
    <w:p w:rsidR="004B4B33" w:rsidRDefault="004B4B33" w:rsidP="004B4B33">
      <w:pPr>
        <w:jc w:val="center"/>
        <w:rPr>
          <w:rFonts w:ascii="Times New Roman" w:hAnsi="Times New Roman" w:cs="Times New Roman"/>
          <w:sz w:val="24"/>
          <w:szCs w:val="24"/>
        </w:rPr>
      </w:pPr>
    </w:p>
    <w:p w:rsidR="004B4B33" w:rsidRPr="00EB63ED" w:rsidRDefault="004563AC" w:rsidP="004563AC">
      <w:pPr>
        <w:rPr>
          <w:rFonts w:ascii="Times New Roman" w:hAnsi="Times New Roman" w:cs="Times New Roman"/>
          <w:b/>
          <w:sz w:val="24"/>
          <w:szCs w:val="24"/>
        </w:rPr>
      </w:pPr>
      <w:r w:rsidRPr="00EB63ED">
        <w:rPr>
          <w:rFonts w:ascii="Times New Roman" w:hAnsi="Times New Roman" w:cs="Times New Roman"/>
          <w:b/>
          <w:sz w:val="24"/>
          <w:szCs w:val="24"/>
        </w:rPr>
        <w:t>I. Argumentaire</w:t>
      </w:r>
    </w:p>
    <w:p w:rsidR="004B4B33" w:rsidRDefault="004B4B33" w:rsidP="004B4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Depuis </w:t>
      </w:r>
      <w:r w:rsidRPr="0031599E">
        <w:rPr>
          <w:rFonts w:ascii="Times New Roman" w:hAnsi="Times New Roman" w:cs="Times New Roman"/>
          <w:sz w:val="24"/>
          <w:szCs w:val="24"/>
        </w:rPr>
        <w:t>une décennie</w:t>
      </w:r>
      <w:r>
        <w:rPr>
          <w:rFonts w:ascii="Times New Roman" w:hAnsi="Times New Roman" w:cs="Times New Roman"/>
          <w:sz w:val="24"/>
          <w:szCs w:val="24"/>
        </w:rPr>
        <w:t>, la représentation de la collection et du collectionneur dans la littérature du XIX</w:t>
      </w:r>
      <w:r>
        <w:rPr>
          <w:rFonts w:ascii="Times New Roman" w:hAnsi="Times New Roman" w:cs="Times New Roman"/>
          <w:sz w:val="24"/>
          <w:szCs w:val="24"/>
          <w:vertAlign w:val="superscript"/>
        </w:rPr>
        <w:t xml:space="preserve">e </w:t>
      </w:r>
      <w:r>
        <w:rPr>
          <w:rFonts w:ascii="Times New Roman" w:hAnsi="Times New Roman" w:cs="Times New Roman"/>
          <w:sz w:val="24"/>
          <w:szCs w:val="24"/>
        </w:rPr>
        <w:t>siècle a donné lieu à de nombreux travaux critiques d’importance : sans exclure cette voie, le présent colloque a pour objet d’ouvrir d’autres pistes de réflexion et de recherche. Dans une perspective résolument transdisciplinaire, il s’agira de montrer en quoi les collections d’œuvres littéraires et artistiques constituées au XIX</w:t>
      </w:r>
      <w:r w:rsidRPr="004B4B33">
        <w:rPr>
          <w:rFonts w:ascii="Times New Roman" w:hAnsi="Times New Roman" w:cs="Times New Roman"/>
          <w:sz w:val="24"/>
          <w:szCs w:val="24"/>
          <w:vertAlign w:val="superscript"/>
        </w:rPr>
        <w:t>e</w:t>
      </w:r>
      <w:r>
        <w:rPr>
          <w:rFonts w:ascii="Times New Roman" w:hAnsi="Times New Roman" w:cs="Times New Roman"/>
          <w:sz w:val="24"/>
          <w:szCs w:val="24"/>
        </w:rPr>
        <w:t xml:space="preserve"> siècle mais aussi </w:t>
      </w:r>
      <w:r w:rsidR="003F3CF0">
        <w:rPr>
          <w:rFonts w:ascii="Times New Roman" w:hAnsi="Times New Roman" w:cs="Times New Roman"/>
          <w:sz w:val="24"/>
          <w:szCs w:val="24"/>
        </w:rPr>
        <w:t>les collections d’œuvres du XIX</w:t>
      </w:r>
      <w:r w:rsidR="003F3CF0" w:rsidRPr="003F3CF0">
        <w:rPr>
          <w:rFonts w:ascii="Times New Roman" w:hAnsi="Times New Roman" w:cs="Times New Roman"/>
          <w:sz w:val="24"/>
          <w:szCs w:val="24"/>
          <w:vertAlign w:val="superscript"/>
        </w:rPr>
        <w:t xml:space="preserve">e </w:t>
      </w:r>
      <w:r w:rsidR="003F3CF0" w:rsidRPr="003F3CF0">
        <w:rPr>
          <w:rFonts w:ascii="Times New Roman" w:hAnsi="Times New Roman" w:cs="Times New Roman"/>
          <w:sz w:val="24"/>
          <w:szCs w:val="24"/>
        </w:rPr>
        <w:t>constituées</w:t>
      </w:r>
      <w:r w:rsidR="003F3CF0">
        <w:rPr>
          <w:rFonts w:ascii="Times New Roman" w:hAnsi="Times New Roman" w:cs="Times New Roman"/>
          <w:sz w:val="24"/>
          <w:szCs w:val="24"/>
          <w:vertAlign w:val="superscript"/>
        </w:rPr>
        <w:t xml:space="preserve"> </w:t>
      </w:r>
      <w:r>
        <w:rPr>
          <w:rFonts w:ascii="Times New Roman" w:hAnsi="Times New Roman" w:cs="Times New Roman"/>
          <w:sz w:val="24"/>
          <w:szCs w:val="24"/>
        </w:rPr>
        <w:t>aux XX</w:t>
      </w:r>
      <w:r w:rsidRPr="004B4B33">
        <w:rPr>
          <w:rFonts w:ascii="Times New Roman" w:hAnsi="Times New Roman" w:cs="Times New Roman"/>
          <w:sz w:val="24"/>
          <w:szCs w:val="24"/>
          <w:vertAlign w:val="superscript"/>
        </w:rPr>
        <w:t>e</w:t>
      </w:r>
      <w:r>
        <w:rPr>
          <w:rFonts w:ascii="Times New Roman" w:hAnsi="Times New Roman" w:cs="Times New Roman"/>
          <w:sz w:val="24"/>
          <w:szCs w:val="24"/>
        </w:rPr>
        <w:t xml:space="preserve"> et XXI</w:t>
      </w:r>
      <w:r w:rsidRPr="004B4B33">
        <w:rPr>
          <w:rFonts w:ascii="Times New Roman" w:hAnsi="Times New Roman" w:cs="Times New Roman"/>
          <w:sz w:val="24"/>
          <w:szCs w:val="24"/>
          <w:vertAlign w:val="superscript"/>
        </w:rPr>
        <w:t>e</w:t>
      </w:r>
      <w:r w:rsidR="00BB6D75">
        <w:rPr>
          <w:rFonts w:ascii="Times New Roman" w:hAnsi="Times New Roman" w:cs="Times New Roman"/>
          <w:sz w:val="24"/>
          <w:szCs w:val="24"/>
          <w:vertAlign w:val="superscript"/>
        </w:rPr>
        <w:t xml:space="preserve"> </w:t>
      </w:r>
      <w:r w:rsidR="00BB6D75">
        <w:rPr>
          <w:rFonts w:ascii="Times New Roman" w:hAnsi="Times New Roman" w:cs="Times New Roman"/>
          <w:sz w:val="24"/>
          <w:szCs w:val="24"/>
        </w:rPr>
        <w:t>siècles</w:t>
      </w:r>
      <w:r w:rsidR="0031599E">
        <w:rPr>
          <w:rFonts w:ascii="Times New Roman" w:hAnsi="Times New Roman" w:cs="Times New Roman"/>
          <w:sz w:val="24"/>
          <w:szCs w:val="24"/>
        </w:rPr>
        <w:t>,</w:t>
      </w:r>
      <w:r>
        <w:rPr>
          <w:rFonts w:ascii="Times New Roman" w:hAnsi="Times New Roman" w:cs="Times New Roman"/>
          <w:sz w:val="24"/>
          <w:szCs w:val="24"/>
        </w:rPr>
        <w:t xml:space="preserve"> ont contribué à créer, à inventer un, </w:t>
      </w:r>
      <w:r w:rsidR="00F42960">
        <w:rPr>
          <w:rFonts w:ascii="Times New Roman" w:hAnsi="Times New Roman" w:cs="Times New Roman"/>
          <w:sz w:val="24"/>
          <w:szCs w:val="24"/>
        </w:rPr>
        <w:t xml:space="preserve">des </w:t>
      </w:r>
      <w:r>
        <w:rPr>
          <w:rFonts w:ascii="Times New Roman" w:hAnsi="Times New Roman" w:cs="Times New Roman"/>
          <w:sz w:val="24"/>
          <w:szCs w:val="24"/>
        </w:rPr>
        <w:t>XIX</w:t>
      </w:r>
      <w:r w:rsidRPr="004B4B33">
        <w:rPr>
          <w:rFonts w:ascii="Times New Roman" w:hAnsi="Times New Roman" w:cs="Times New Roman"/>
          <w:sz w:val="24"/>
          <w:szCs w:val="24"/>
          <w:vertAlign w:val="superscript"/>
        </w:rPr>
        <w:t>e</w:t>
      </w:r>
      <w:r>
        <w:rPr>
          <w:rFonts w:ascii="Times New Roman" w:hAnsi="Times New Roman" w:cs="Times New Roman"/>
          <w:sz w:val="24"/>
          <w:szCs w:val="24"/>
        </w:rPr>
        <w:t xml:space="preserve"> siècle</w:t>
      </w:r>
      <w:r w:rsidR="00F42960">
        <w:rPr>
          <w:rFonts w:ascii="Times New Roman" w:hAnsi="Times New Roman" w:cs="Times New Roman"/>
          <w:sz w:val="24"/>
          <w:szCs w:val="24"/>
        </w:rPr>
        <w:t>s</w:t>
      </w:r>
      <w:r w:rsidR="00520475">
        <w:rPr>
          <w:rFonts w:ascii="Times New Roman" w:hAnsi="Times New Roman" w:cs="Times New Roman"/>
          <w:sz w:val="24"/>
          <w:szCs w:val="24"/>
        </w:rPr>
        <w:t xml:space="preserve">, </w:t>
      </w:r>
      <w:r w:rsidR="00C85904">
        <w:rPr>
          <w:rFonts w:ascii="Times New Roman" w:hAnsi="Times New Roman" w:cs="Times New Roman"/>
          <w:sz w:val="24"/>
          <w:szCs w:val="24"/>
        </w:rPr>
        <w:t xml:space="preserve">voire </w:t>
      </w:r>
      <w:r w:rsidR="00F42960" w:rsidRPr="00520475">
        <w:rPr>
          <w:rFonts w:ascii="Times New Roman" w:hAnsi="Times New Roman" w:cs="Times New Roman"/>
          <w:i/>
          <w:sz w:val="24"/>
          <w:szCs w:val="24"/>
        </w:rPr>
        <w:t xml:space="preserve">le </w:t>
      </w:r>
      <w:r w:rsidR="00F42960">
        <w:rPr>
          <w:rFonts w:ascii="Times New Roman" w:hAnsi="Times New Roman" w:cs="Times New Roman"/>
          <w:sz w:val="24"/>
          <w:szCs w:val="24"/>
        </w:rPr>
        <w:t>XIX</w:t>
      </w:r>
      <w:r w:rsidR="00F42960" w:rsidRPr="00F42960">
        <w:rPr>
          <w:rFonts w:ascii="Times New Roman" w:hAnsi="Times New Roman" w:cs="Times New Roman"/>
          <w:sz w:val="24"/>
          <w:szCs w:val="24"/>
          <w:vertAlign w:val="superscript"/>
        </w:rPr>
        <w:t>e</w:t>
      </w:r>
      <w:r w:rsidR="00F42960">
        <w:rPr>
          <w:rFonts w:ascii="Times New Roman" w:hAnsi="Times New Roman" w:cs="Times New Roman"/>
          <w:sz w:val="24"/>
          <w:szCs w:val="24"/>
        </w:rPr>
        <w:t xml:space="preserve"> siècle.</w:t>
      </w:r>
    </w:p>
    <w:p w:rsidR="00A90F91" w:rsidRDefault="004B4B33" w:rsidP="004B4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599E">
        <w:rPr>
          <w:rFonts w:ascii="Times New Roman" w:hAnsi="Times New Roman" w:cs="Times New Roman"/>
          <w:sz w:val="24"/>
          <w:szCs w:val="24"/>
        </w:rPr>
        <w:t xml:space="preserve"> </w:t>
      </w:r>
      <w:r w:rsidR="00E801D0">
        <w:rPr>
          <w:rFonts w:ascii="Times New Roman" w:hAnsi="Times New Roman" w:cs="Times New Roman"/>
          <w:sz w:val="24"/>
          <w:szCs w:val="24"/>
        </w:rPr>
        <w:t>O</w:t>
      </w:r>
      <w:r>
        <w:rPr>
          <w:rFonts w:ascii="Times New Roman" w:hAnsi="Times New Roman" w:cs="Times New Roman"/>
          <w:sz w:val="24"/>
          <w:szCs w:val="24"/>
        </w:rPr>
        <w:t xml:space="preserve">n s’attachera tout d’abord à </w:t>
      </w:r>
      <w:r w:rsidR="0031599E">
        <w:rPr>
          <w:rFonts w:ascii="Times New Roman" w:hAnsi="Times New Roman" w:cs="Times New Roman"/>
          <w:sz w:val="24"/>
          <w:szCs w:val="24"/>
        </w:rPr>
        <w:t xml:space="preserve">penser </w:t>
      </w:r>
      <w:r w:rsidR="00BB6D75">
        <w:rPr>
          <w:rFonts w:ascii="Times New Roman" w:hAnsi="Times New Roman" w:cs="Times New Roman"/>
          <w:sz w:val="24"/>
          <w:szCs w:val="24"/>
        </w:rPr>
        <w:t xml:space="preserve">et inscrire </w:t>
      </w:r>
      <w:r>
        <w:rPr>
          <w:rFonts w:ascii="Times New Roman" w:hAnsi="Times New Roman" w:cs="Times New Roman"/>
          <w:sz w:val="24"/>
          <w:szCs w:val="24"/>
        </w:rPr>
        <w:t>le geste du collectionneur dans ce qui fonde le XIX</w:t>
      </w:r>
      <w:r w:rsidRPr="004B4B33">
        <w:rPr>
          <w:rFonts w:ascii="Times New Roman" w:hAnsi="Times New Roman" w:cs="Times New Roman"/>
          <w:sz w:val="24"/>
          <w:szCs w:val="24"/>
          <w:vertAlign w:val="superscript"/>
        </w:rPr>
        <w:t>e</w:t>
      </w:r>
      <w:r>
        <w:rPr>
          <w:rFonts w:ascii="Times New Roman" w:hAnsi="Times New Roman" w:cs="Times New Roman"/>
          <w:sz w:val="24"/>
          <w:szCs w:val="24"/>
        </w:rPr>
        <w:t xml:space="preserve"> siècle, né de la fracture révolutionnaire: la volonté de constituer une histoire</w:t>
      </w:r>
      <w:r w:rsidR="0031599E">
        <w:rPr>
          <w:rFonts w:ascii="Times New Roman" w:hAnsi="Times New Roman" w:cs="Times New Roman"/>
          <w:sz w:val="24"/>
          <w:szCs w:val="24"/>
        </w:rPr>
        <w:t xml:space="preserve"> nationale</w:t>
      </w:r>
      <w:r w:rsidR="00BB6D75">
        <w:rPr>
          <w:rFonts w:ascii="Times New Roman" w:hAnsi="Times New Roman" w:cs="Times New Roman"/>
          <w:sz w:val="24"/>
          <w:szCs w:val="24"/>
        </w:rPr>
        <w:t xml:space="preserve">, </w:t>
      </w:r>
      <w:r>
        <w:rPr>
          <w:rFonts w:ascii="Times New Roman" w:hAnsi="Times New Roman" w:cs="Times New Roman"/>
          <w:sz w:val="24"/>
          <w:szCs w:val="24"/>
        </w:rPr>
        <w:t xml:space="preserve">un </w:t>
      </w:r>
      <w:r w:rsidR="0031599E">
        <w:rPr>
          <w:rFonts w:ascii="Times New Roman" w:hAnsi="Times New Roman" w:cs="Times New Roman"/>
          <w:sz w:val="24"/>
          <w:szCs w:val="24"/>
        </w:rPr>
        <w:t xml:space="preserve">patrimoine </w:t>
      </w:r>
      <w:r>
        <w:rPr>
          <w:rFonts w:ascii="Times New Roman" w:hAnsi="Times New Roman" w:cs="Times New Roman"/>
          <w:sz w:val="24"/>
          <w:szCs w:val="24"/>
        </w:rPr>
        <w:t>natio</w:t>
      </w:r>
      <w:r w:rsidR="0031599E">
        <w:rPr>
          <w:rFonts w:ascii="Times New Roman" w:hAnsi="Times New Roman" w:cs="Times New Roman"/>
          <w:sz w:val="24"/>
          <w:szCs w:val="24"/>
        </w:rPr>
        <w:t>n</w:t>
      </w:r>
      <w:r>
        <w:rPr>
          <w:rFonts w:ascii="Times New Roman" w:hAnsi="Times New Roman" w:cs="Times New Roman"/>
          <w:sz w:val="24"/>
          <w:szCs w:val="24"/>
        </w:rPr>
        <w:t>al, c’est-à-dire aussi</w:t>
      </w:r>
      <w:r w:rsidR="0031599E">
        <w:rPr>
          <w:rFonts w:ascii="Times New Roman" w:hAnsi="Times New Roman" w:cs="Times New Roman"/>
          <w:sz w:val="24"/>
          <w:szCs w:val="24"/>
        </w:rPr>
        <w:t xml:space="preserve">, selon la dialectique des Lumières, universel. À </w:t>
      </w:r>
      <w:r>
        <w:rPr>
          <w:rFonts w:ascii="Times New Roman" w:hAnsi="Times New Roman" w:cs="Times New Roman"/>
          <w:sz w:val="24"/>
          <w:szCs w:val="24"/>
        </w:rPr>
        <w:t xml:space="preserve">travers les choix </w:t>
      </w:r>
      <w:r w:rsidR="00A90F91">
        <w:rPr>
          <w:rFonts w:ascii="Times New Roman" w:hAnsi="Times New Roman" w:cs="Times New Roman"/>
          <w:sz w:val="24"/>
          <w:szCs w:val="24"/>
        </w:rPr>
        <w:t>d’œuvres du XIX</w:t>
      </w:r>
      <w:r w:rsidR="00A90F91" w:rsidRPr="00A90F91">
        <w:rPr>
          <w:rFonts w:ascii="Times New Roman" w:hAnsi="Times New Roman" w:cs="Times New Roman"/>
          <w:sz w:val="24"/>
          <w:szCs w:val="24"/>
          <w:vertAlign w:val="superscript"/>
        </w:rPr>
        <w:t xml:space="preserve">e </w:t>
      </w:r>
      <w:r w:rsidR="00A90F91">
        <w:rPr>
          <w:rFonts w:ascii="Times New Roman" w:hAnsi="Times New Roman" w:cs="Times New Roman"/>
          <w:sz w:val="24"/>
          <w:szCs w:val="24"/>
        </w:rPr>
        <w:t>siècle mais aussi des siècles antérieurs opérés par l</w:t>
      </w:r>
      <w:r>
        <w:rPr>
          <w:rFonts w:ascii="Times New Roman" w:hAnsi="Times New Roman" w:cs="Times New Roman"/>
          <w:sz w:val="24"/>
          <w:szCs w:val="24"/>
        </w:rPr>
        <w:t>es col</w:t>
      </w:r>
      <w:r w:rsidR="0031599E">
        <w:rPr>
          <w:rFonts w:ascii="Times New Roman" w:hAnsi="Times New Roman" w:cs="Times New Roman"/>
          <w:sz w:val="24"/>
          <w:szCs w:val="24"/>
        </w:rPr>
        <w:t>l</w:t>
      </w:r>
      <w:r>
        <w:rPr>
          <w:rFonts w:ascii="Times New Roman" w:hAnsi="Times New Roman" w:cs="Times New Roman"/>
          <w:sz w:val="24"/>
          <w:szCs w:val="24"/>
        </w:rPr>
        <w:t>ection</w:t>
      </w:r>
      <w:r w:rsidR="0031599E">
        <w:rPr>
          <w:rFonts w:ascii="Times New Roman" w:hAnsi="Times New Roman" w:cs="Times New Roman"/>
          <w:sz w:val="24"/>
          <w:szCs w:val="24"/>
        </w:rPr>
        <w:t>n</w:t>
      </w:r>
      <w:r>
        <w:rPr>
          <w:rFonts w:ascii="Times New Roman" w:hAnsi="Times New Roman" w:cs="Times New Roman"/>
          <w:sz w:val="24"/>
          <w:szCs w:val="24"/>
        </w:rPr>
        <w:t>eurs</w:t>
      </w:r>
      <w:r w:rsidR="00A90F91">
        <w:rPr>
          <w:rFonts w:ascii="Times New Roman" w:hAnsi="Times New Roman" w:cs="Times New Roman"/>
          <w:sz w:val="24"/>
          <w:szCs w:val="24"/>
        </w:rPr>
        <w:t>, l</w:t>
      </w:r>
      <w:r w:rsidR="0031599E">
        <w:rPr>
          <w:rFonts w:ascii="Times New Roman" w:hAnsi="Times New Roman" w:cs="Times New Roman"/>
          <w:sz w:val="24"/>
          <w:szCs w:val="24"/>
        </w:rPr>
        <w:t>es bibliophiles</w:t>
      </w:r>
      <w:r>
        <w:rPr>
          <w:rFonts w:ascii="Times New Roman" w:hAnsi="Times New Roman" w:cs="Times New Roman"/>
          <w:sz w:val="24"/>
          <w:szCs w:val="24"/>
        </w:rPr>
        <w:t xml:space="preserve"> </w:t>
      </w:r>
      <w:r w:rsidR="0031599E">
        <w:rPr>
          <w:rFonts w:ascii="Times New Roman" w:hAnsi="Times New Roman" w:cs="Times New Roman"/>
          <w:sz w:val="24"/>
          <w:szCs w:val="24"/>
        </w:rPr>
        <w:t>privés (Alexandr</w:t>
      </w:r>
      <w:r w:rsidR="00544A48">
        <w:rPr>
          <w:rFonts w:ascii="Times New Roman" w:hAnsi="Times New Roman" w:cs="Times New Roman"/>
          <w:sz w:val="24"/>
          <w:szCs w:val="24"/>
        </w:rPr>
        <w:t>e Lenoir, du Sommerard, Nodier …</w:t>
      </w:r>
      <w:r w:rsidR="00A90F91">
        <w:rPr>
          <w:rFonts w:ascii="Times New Roman" w:hAnsi="Times New Roman" w:cs="Times New Roman"/>
          <w:sz w:val="24"/>
          <w:szCs w:val="24"/>
        </w:rPr>
        <w:t>)</w:t>
      </w:r>
      <w:r w:rsidR="00544A48">
        <w:rPr>
          <w:rFonts w:ascii="Times New Roman" w:hAnsi="Times New Roman" w:cs="Times New Roman"/>
          <w:sz w:val="24"/>
          <w:szCs w:val="24"/>
        </w:rPr>
        <w:t xml:space="preserve"> </w:t>
      </w:r>
      <w:r w:rsidR="00A90F91">
        <w:rPr>
          <w:rFonts w:ascii="Times New Roman" w:hAnsi="Times New Roman" w:cs="Times New Roman"/>
          <w:sz w:val="24"/>
          <w:szCs w:val="24"/>
        </w:rPr>
        <w:t>– et, notamment, l</w:t>
      </w:r>
      <w:r w:rsidR="00544A48">
        <w:rPr>
          <w:rFonts w:ascii="Times New Roman" w:hAnsi="Times New Roman" w:cs="Times New Roman"/>
          <w:sz w:val="24"/>
          <w:szCs w:val="24"/>
        </w:rPr>
        <w:t xml:space="preserve">es bibliophiles originaires de la région </w:t>
      </w:r>
      <w:r w:rsidR="00355BCA">
        <w:rPr>
          <w:rFonts w:ascii="Times New Roman" w:hAnsi="Times New Roman" w:cs="Times New Roman"/>
          <w:sz w:val="24"/>
          <w:szCs w:val="24"/>
        </w:rPr>
        <w:t>Champagne-</w:t>
      </w:r>
      <w:r w:rsidR="00544A48">
        <w:rPr>
          <w:rFonts w:ascii="Times New Roman" w:hAnsi="Times New Roman" w:cs="Times New Roman"/>
          <w:sz w:val="24"/>
          <w:szCs w:val="24"/>
        </w:rPr>
        <w:t>Arden</w:t>
      </w:r>
      <w:r w:rsidR="00A739C9">
        <w:rPr>
          <w:rFonts w:ascii="Times New Roman" w:hAnsi="Times New Roman" w:cs="Times New Roman"/>
          <w:sz w:val="24"/>
          <w:szCs w:val="24"/>
        </w:rPr>
        <w:t>ne</w:t>
      </w:r>
      <w:r w:rsidR="00AF193B">
        <w:rPr>
          <w:rFonts w:ascii="Times New Roman" w:hAnsi="Times New Roman" w:cs="Times New Roman"/>
          <w:sz w:val="24"/>
          <w:szCs w:val="24"/>
        </w:rPr>
        <w:t xml:space="preserve">, </w:t>
      </w:r>
      <w:r w:rsidR="00544A48">
        <w:rPr>
          <w:rFonts w:ascii="Times New Roman" w:hAnsi="Times New Roman" w:cs="Times New Roman"/>
          <w:sz w:val="24"/>
          <w:szCs w:val="24"/>
        </w:rPr>
        <w:t>comme Diancourt</w:t>
      </w:r>
      <w:r w:rsidR="00A90F91">
        <w:rPr>
          <w:rFonts w:ascii="Times New Roman" w:hAnsi="Times New Roman" w:cs="Times New Roman"/>
          <w:sz w:val="24"/>
          <w:szCs w:val="24"/>
        </w:rPr>
        <w:t xml:space="preserve"> –, mais aussi </w:t>
      </w:r>
      <w:r w:rsidR="0049131E">
        <w:rPr>
          <w:rFonts w:ascii="Times New Roman" w:hAnsi="Times New Roman" w:cs="Times New Roman"/>
          <w:sz w:val="24"/>
          <w:szCs w:val="24"/>
        </w:rPr>
        <w:t xml:space="preserve">par </w:t>
      </w:r>
      <w:r w:rsidR="00A90F91">
        <w:rPr>
          <w:rFonts w:ascii="Times New Roman" w:hAnsi="Times New Roman" w:cs="Times New Roman"/>
          <w:sz w:val="24"/>
          <w:szCs w:val="24"/>
        </w:rPr>
        <w:t>l</w:t>
      </w:r>
      <w:r w:rsidR="0031599E">
        <w:rPr>
          <w:rFonts w:ascii="Times New Roman" w:hAnsi="Times New Roman" w:cs="Times New Roman"/>
          <w:sz w:val="24"/>
          <w:szCs w:val="24"/>
        </w:rPr>
        <w:t xml:space="preserve">es conservateurs de bibliothèques et musées (les mêmes parfois), </w:t>
      </w:r>
      <w:r w:rsidR="00E801D0">
        <w:rPr>
          <w:rFonts w:ascii="Times New Roman" w:hAnsi="Times New Roman" w:cs="Times New Roman"/>
          <w:sz w:val="24"/>
          <w:szCs w:val="24"/>
        </w:rPr>
        <w:t xml:space="preserve">à travers également les collections lancées par les libraires-éditeurs et leurs catalogues, </w:t>
      </w:r>
      <w:r w:rsidR="0031599E">
        <w:rPr>
          <w:rFonts w:ascii="Times New Roman" w:hAnsi="Times New Roman" w:cs="Times New Roman"/>
          <w:sz w:val="24"/>
          <w:szCs w:val="24"/>
        </w:rPr>
        <w:t xml:space="preserve">on cherchera à appréhender </w:t>
      </w:r>
      <w:r w:rsidR="00520475">
        <w:rPr>
          <w:rFonts w:ascii="Times New Roman" w:hAnsi="Times New Roman" w:cs="Times New Roman"/>
          <w:sz w:val="24"/>
          <w:szCs w:val="24"/>
        </w:rPr>
        <w:t xml:space="preserve">la façon dont </w:t>
      </w:r>
      <w:r w:rsidR="00A90F91">
        <w:rPr>
          <w:rFonts w:ascii="Times New Roman" w:hAnsi="Times New Roman" w:cs="Times New Roman"/>
          <w:sz w:val="24"/>
          <w:szCs w:val="24"/>
        </w:rPr>
        <w:t>se dessinent les frontières géographiques, chronologiques, idéologiques d’</w:t>
      </w:r>
      <w:r w:rsidR="00703A83">
        <w:rPr>
          <w:rFonts w:ascii="Times New Roman" w:hAnsi="Times New Roman" w:cs="Times New Roman"/>
          <w:sz w:val="24"/>
          <w:szCs w:val="24"/>
        </w:rPr>
        <w:t xml:space="preserve">un </w:t>
      </w:r>
      <w:r w:rsidR="00BB6D75">
        <w:rPr>
          <w:rFonts w:ascii="Times New Roman" w:hAnsi="Times New Roman" w:cs="Times New Roman"/>
          <w:sz w:val="24"/>
          <w:szCs w:val="24"/>
        </w:rPr>
        <w:t>XIX</w:t>
      </w:r>
      <w:r w:rsidR="00BB6D75" w:rsidRPr="00F42960">
        <w:rPr>
          <w:rFonts w:ascii="Times New Roman" w:hAnsi="Times New Roman" w:cs="Times New Roman"/>
          <w:sz w:val="24"/>
          <w:szCs w:val="24"/>
          <w:vertAlign w:val="superscript"/>
        </w:rPr>
        <w:t>e</w:t>
      </w:r>
      <w:r w:rsidR="00BB6D75">
        <w:rPr>
          <w:rFonts w:ascii="Times New Roman" w:hAnsi="Times New Roman" w:cs="Times New Roman"/>
          <w:sz w:val="24"/>
          <w:szCs w:val="24"/>
        </w:rPr>
        <w:t xml:space="preserve"> siè</w:t>
      </w:r>
      <w:r w:rsidR="00A739C9">
        <w:rPr>
          <w:rFonts w:ascii="Times New Roman" w:hAnsi="Times New Roman" w:cs="Times New Roman"/>
          <w:sz w:val="24"/>
          <w:szCs w:val="24"/>
        </w:rPr>
        <w:t xml:space="preserve">cle </w:t>
      </w:r>
      <w:r w:rsidR="0031599E">
        <w:rPr>
          <w:rFonts w:ascii="Times New Roman" w:hAnsi="Times New Roman" w:cs="Times New Roman"/>
          <w:sz w:val="24"/>
          <w:szCs w:val="24"/>
        </w:rPr>
        <w:t>appelé à devenir</w:t>
      </w:r>
      <w:r w:rsidR="0031599E" w:rsidRPr="00703A83">
        <w:rPr>
          <w:rFonts w:ascii="Times New Roman" w:hAnsi="Times New Roman" w:cs="Times New Roman"/>
          <w:i/>
          <w:sz w:val="24"/>
          <w:szCs w:val="24"/>
        </w:rPr>
        <w:t xml:space="preserve"> le</w:t>
      </w:r>
      <w:r w:rsidR="0031599E">
        <w:rPr>
          <w:rFonts w:ascii="Times New Roman" w:hAnsi="Times New Roman" w:cs="Times New Roman"/>
          <w:sz w:val="24"/>
          <w:szCs w:val="24"/>
        </w:rPr>
        <w:t xml:space="preserve"> XIX</w:t>
      </w:r>
      <w:r w:rsidR="0031599E" w:rsidRPr="00BB6D75">
        <w:rPr>
          <w:rFonts w:ascii="Times New Roman" w:hAnsi="Times New Roman" w:cs="Times New Roman"/>
          <w:sz w:val="24"/>
          <w:szCs w:val="24"/>
          <w:vertAlign w:val="superscript"/>
        </w:rPr>
        <w:t>e</w:t>
      </w:r>
      <w:r w:rsidR="0031599E">
        <w:rPr>
          <w:rFonts w:ascii="Times New Roman" w:hAnsi="Times New Roman" w:cs="Times New Roman"/>
          <w:sz w:val="24"/>
          <w:szCs w:val="24"/>
        </w:rPr>
        <w:t xml:space="preserve"> siècle</w:t>
      </w:r>
      <w:r w:rsidR="00C73479">
        <w:rPr>
          <w:rFonts w:ascii="Times New Roman" w:hAnsi="Times New Roman" w:cs="Times New Roman"/>
          <w:sz w:val="24"/>
          <w:szCs w:val="24"/>
        </w:rPr>
        <w:t>.</w:t>
      </w:r>
    </w:p>
    <w:p w:rsidR="006C7EBE" w:rsidRDefault="00A90F91" w:rsidP="004B4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6D75">
        <w:rPr>
          <w:rFonts w:ascii="Times New Roman" w:hAnsi="Times New Roman" w:cs="Times New Roman"/>
          <w:sz w:val="24"/>
          <w:szCs w:val="24"/>
        </w:rPr>
        <w:t>Par l’étude des critères non seulement de sélection mais de classification de ces collection</w:t>
      </w:r>
      <w:r w:rsidR="00F42960">
        <w:rPr>
          <w:rFonts w:ascii="Times New Roman" w:hAnsi="Times New Roman" w:cs="Times New Roman"/>
          <w:sz w:val="24"/>
          <w:szCs w:val="24"/>
        </w:rPr>
        <w:t>n</w:t>
      </w:r>
      <w:r w:rsidR="00BB6D75">
        <w:rPr>
          <w:rFonts w:ascii="Times New Roman" w:hAnsi="Times New Roman" w:cs="Times New Roman"/>
          <w:sz w:val="24"/>
          <w:szCs w:val="24"/>
        </w:rPr>
        <w:t>e</w:t>
      </w:r>
      <w:r w:rsidR="00F42960">
        <w:rPr>
          <w:rFonts w:ascii="Times New Roman" w:hAnsi="Times New Roman" w:cs="Times New Roman"/>
          <w:sz w:val="24"/>
          <w:szCs w:val="24"/>
        </w:rPr>
        <w:t>u</w:t>
      </w:r>
      <w:r w:rsidR="00BB6D75">
        <w:rPr>
          <w:rFonts w:ascii="Times New Roman" w:hAnsi="Times New Roman" w:cs="Times New Roman"/>
          <w:sz w:val="24"/>
          <w:szCs w:val="24"/>
        </w:rPr>
        <w:t>rs</w:t>
      </w:r>
      <w:r w:rsidR="00236B1D">
        <w:rPr>
          <w:rFonts w:ascii="Times New Roman" w:hAnsi="Times New Roman" w:cs="Times New Roman"/>
          <w:sz w:val="24"/>
          <w:szCs w:val="24"/>
        </w:rPr>
        <w:t xml:space="preserve"> et</w:t>
      </w:r>
      <w:r w:rsidR="00703A83">
        <w:rPr>
          <w:rFonts w:ascii="Times New Roman" w:hAnsi="Times New Roman" w:cs="Times New Roman"/>
          <w:sz w:val="24"/>
          <w:szCs w:val="24"/>
        </w:rPr>
        <w:t xml:space="preserve"> </w:t>
      </w:r>
      <w:r w:rsidR="00F42960">
        <w:rPr>
          <w:rFonts w:ascii="Times New Roman" w:hAnsi="Times New Roman" w:cs="Times New Roman"/>
          <w:sz w:val="24"/>
          <w:szCs w:val="24"/>
        </w:rPr>
        <w:t>li</w:t>
      </w:r>
      <w:r w:rsidR="00BB6D75">
        <w:rPr>
          <w:rFonts w:ascii="Times New Roman" w:hAnsi="Times New Roman" w:cs="Times New Roman"/>
          <w:sz w:val="24"/>
          <w:szCs w:val="24"/>
        </w:rPr>
        <w:t>braires-</w:t>
      </w:r>
      <w:r w:rsidR="00F42960">
        <w:rPr>
          <w:rFonts w:ascii="Times New Roman" w:hAnsi="Times New Roman" w:cs="Times New Roman"/>
          <w:sz w:val="24"/>
          <w:szCs w:val="24"/>
        </w:rPr>
        <w:t>éditeurs</w:t>
      </w:r>
      <w:r w:rsidR="00236B1D">
        <w:rPr>
          <w:rFonts w:ascii="Times New Roman" w:hAnsi="Times New Roman" w:cs="Times New Roman"/>
          <w:sz w:val="24"/>
          <w:szCs w:val="24"/>
        </w:rPr>
        <w:t>,</w:t>
      </w:r>
      <w:r w:rsidR="00775A87">
        <w:rPr>
          <w:rFonts w:ascii="Times New Roman" w:hAnsi="Times New Roman" w:cs="Times New Roman"/>
          <w:sz w:val="24"/>
          <w:szCs w:val="24"/>
        </w:rPr>
        <w:t xml:space="preserve"> </w:t>
      </w:r>
      <w:r w:rsidR="00F42960">
        <w:rPr>
          <w:rFonts w:ascii="Times New Roman" w:hAnsi="Times New Roman" w:cs="Times New Roman"/>
          <w:sz w:val="24"/>
          <w:szCs w:val="24"/>
        </w:rPr>
        <w:t>i</w:t>
      </w:r>
      <w:r w:rsidR="00C73479">
        <w:rPr>
          <w:rFonts w:ascii="Times New Roman" w:hAnsi="Times New Roman" w:cs="Times New Roman"/>
          <w:sz w:val="24"/>
          <w:szCs w:val="24"/>
        </w:rPr>
        <w:t xml:space="preserve">l importera </w:t>
      </w:r>
      <w:r>
        <w:rPr>
          <w:rFonts w:ascii="Times New Roman" w:hAnsi="Times New Roman" w:cs="Times New Roman"/>
          <w:sz w:val="24"/>
          <w:szCs w:val="24"/>
        </w:rPr>
        <w:t xml:space="preserve">aussi </w:t>
      </w:r>
      <w:r w:rsidR="00C73479">
        <w:rPr>
          <w:rFonts w:ascii="Times New Roman" w:hAnsi="Times New Roman" w:cs="Times New Roman"/>
          <w:sz w:val="24"/>
          <w:szCs w:val="24"/>
        </w:rPr>
        <w:t>d’</w:t>
      </w:r>
      <w:r>
        <w:rPr>
          <w:rFonts w:ascii="Times New Roman" w:hAnsi="Times New Roman" w:cs="Times New Roman"/>
          <w:sz w:val="24"/>
          <w:szCs w:val="24"/>
        </w:rPr>
        <w:t>interroger</w:t>
      </w:r>
      <w:r w:rsidR="006C7EBE">
        <w:rPr>
          <w:rFonts w:ascii="Times New Roman" w:hAnsi="Times New Roman" w:cs="Times New Roman"/>
          <w:sz w:val="24"/>
          <w:szCs w:val="24"/>
        </w:rPr>
        <w:t>, par-delà la nature des panthéons littéraires et artistiques ainsi constitués,</w:t>
      </w:r>
      <w:r>
        <w:rPr>
          <w:rFonts w:ascii="Times New Roman" w:hAnsi="Times New Roman" w:cs="Times New Roman"/>
          <w:sz w:val="24"/>
          <w:szCs w:val="24"/>
        </w:rPr>
        <w:t xml:space="preserve"> les frontières</w:t>
      </w:r>
      <w:r w:rsidR="00C73479">
        <w:rPr>
          <w:rFonts w:ascii="Times New Roman" w:hAnsi="Times New Roman" w:cs="Times New Roman"/>
          <w:sz w:val="24"/>
          <w:szCs w:val="24"/>
        </w:rPr>
        <w:t xml:space="preserve"> </w:t>
      </w:r>
      <w:r w:rsidR="005B2FA8">
        <w:rPr>
          <w:rFonts w:ascii="Times New Roman" w:hAnsi="Times New Roman" w:cs="Times New Roman"/>
          <w:sz w:val="24"/>
          <w:szCs w:val="24"/>
        </w:rPr>
        <w:t>génériques qu’il</w:t>
      </w:r>
      <w:r w:rsidR="006C7EBE">
        <w:rPr>
          <w:rFonts w:ascii="Times New Roman" w:hAnsi="Times New Roman" w:cs="Times New Roman"/>
          <w:sz w:val="24"/>
          <w:szCs w:val="24"/>
        </w:rPr>
        <w:t>s</w:t>
      </w:r>
      <w:r w:rsidR="005B2FA8">
        <w:rPr>
          <w:rFonts w:ascii="Times New Roman" w:hAnsi="Times New Roman" w:cs="Times New Roman"/>
          <w:sz w:val="24"/>
          <w:szCs w:val="24"/>
        </w:rPr>
        <w:t xml:space="preserve"> pose</w:t>
      </w:r>
      <w:r w:rsidR="006C7EBE">
        <w:rPr>
          <w:rFonts w:ascii="Times New Roman" w:hAnsi="Times New Roman" w:cs="Times New Roman"/>
          <w:sz w:val="24"/>
          <w:szCs w:val="24"/>
        </w:rPr>
        <w:t>nt</w:t>
      </w:r>
      <w:r w:rsidR="005B2FA8">
        <w:rPr>
          <w:rFonts w:ascii="Times New Roman" w:hAnsi="Times New Roman" w:cs="Times New Roman"/>
          <w:sz w:val="24"/>
          <w:szCs w:val="24"/>
        </w:rPr>
        <w:t xml:space="preserve"> </w:t>
      </w:r>
      <w:r w:rsidR="006C7EBE">
        <w:rPr>
          <w:rFonts w:ascii="Times New Roman" w:hAnsi="Times New Roman" w:cs="Times New Roman"/>
          <w:sz w:val="24"/>
          <w:szCs w:val="24"/>
        </w:rPr>
        <w:t xml:space="preserve">et, partant, </w:t>
      </w:r>
      <w:r w:rsidR="00F42960">
        <w:rPr>
          <w:rFonts w:ascii="Times New Roman" w:hAnsi="Times New Roman" w:cs="Times New Roman"/>
          <w:sz w:val="24"/>
          <w:szCs w:val="24"/>
        </w:rPr>
        <w:t>le type de lec</w:t>
      </w:r>
      <w:r w:rsidR="00BB6D75">
        <w:rPr>
          <w:rFonts w:ascii="Times New Roman" w:hAnsi="Times New Roman" w:cs="Times New Roman"/>
          <w:sz w:val="24"/>
          <w:szCs w:val="24"/>
        </w:rPr>
        <w:t>tur</w:t>
      </w:r>
      <w:r w:rsidR="00F42960">
        <w:rPr>
          <w:rFonts w:ascii="Times New Roman" w:hAnsi="Times New Roman" w:cs="Times New Roman"/>
          <w:sz w:val="24"/>
          <w:szCs w:val="24"/>
        </w:rPr>
        <w:t xml:space="preserve">e </w:t>
      </w:r>
      <w:r w:rsidR="006C7EBE">
        <w:rPr>
          <w:rFonts w:ascii="Times New Roman" w:hAnsi="Times New Roman" w:cs="Times New Roman"/>
          <w:sz w:val="24"/>
          <w:szCs w:val="24"/>
        </w:rPr>
        <w:t xml:space="preserve">de telle œuvre, de tel auteur, </w:t>
      </w:r>
      <w:r w:rsidR="00F42960">
        <w:rPr>
          <w:rFonts w:ascii="Times New Roman" w:hAnsi="Times New Roman" w:cs="Times New Roman"/>
          <w:sz w:val="24"/>
          <w:szCs w:val="24"/>
        </w:rPr>
        <w:t>que ces choix induis</w:t>
      </w:r>
      <w:r w:rsidR="00BB6D75">
        <w:rPr>
          <w:rFonts w:ascii="Times New Roman" w:hAnsi="Times New Roman" w:cs="Times New Roman"/>
          <w:sz w:val="24"/>
          <w:szCs w:val="24"/>
        </w:rPr>
        <w:t>e</w:t>
      </w:r>
      <w:r w:rsidR="00F42960">
        <w:rPr>
          <w:rFonts w:ascii="Times New Roman" w:hAnsi="Times New Roman" w:cs="Times New Roman"/>
          <w:sz w:val="24"/>
          <w:szCs w:val="24"/>
        </w:rPr>
        <w:t>n</w:t>
      </w:r>
      <w:r w:rsidR="00BB6D75">
        <w:rPr>
          <w:rFonts w:ascii="Times New Roman" w:hAnsi="Times New Roman" w:cs="Times New Roman"/>
          <w:sz w:val="24"/>
          <w:szCs w:val="24"/>
        </w:rPr>
        <w:t>t.</w:t>
      </w:r>
      <w:r w:rsidR="00F42960">
        <w:rPr>
          <w:rFonts w:ascii="Times New Roman" w:hAnsi="Times New Roman" w:cs="Times New Roman"/>
          <w:sz w:val="24"/>
          <w:szCs w:val="24"/>
        </w:rPr>
        <w:t xml:space="preserve"> </w:t>
      </w:r>
      <w:r w:rsidR="006C7EBE">
        <w:rPr>
          <w:rFonts w:ascii="Times New Roman" w:hAnsi="Times New Roman" w:cs="Times New Roman"/>
          <w:sz w:val="24"/>
          <w:szCs w:val="24"/>
        </w:rPr>
        <w:t xml:space="preserve">Et il importera de confronter ces classifications à </w:t>
      </w:r>
      <w:r w:rsidR="006C7EBE">
        <w:rPr>
          <w:rFonts w:ascii="Times New Roman" w:hAnsi="Times New Roman" w:cs="Times New Roman"/>
          <w:sz w:val="24"/>
          <w:szCs w:val="24"/>
        </w:rPr>
        <w:lastRenderedPageBreak/>
        <w:t>celles des collectionneurs contemporains afin d’analyser l’enjeu de leur reprise ou de leur remise en cause pour la définition d’une œuvre, d’un genre</w:t>
      </w:r>
      <w:r w:rsidR="00BE596D">
        <w:rPr>
          <w:rFonts w:ascii="Times New Roman" w:hAnsi="Times New Roman" w:cs="Times New Roman"/>
          <w:sz w:val="24"/>
          <w:szCs w:val="24"/>
        </w:rPr>
        <w:t>,</w:t>
      </w:r>
      <w:r w:rsidR="006C7EBE">
        <w:rPr>
          <w:rFonts w:ascii="Times New Roman" w:hAnsi="Times New Roman" w:cs="Times New Roman"/>
          <w:sz w:val="24"/>
          <w:szCs w:val="24"/>
        </w:rPr>
        <w:t xml:space="preserve"> et du </w:t>
      </w:r>
      <w:r w:rsidR="0049131E" w:rsidRPr="0049131E">
        <w:rPr>
          <w:rFonts w:ascii="Times New Roman" w:hAnsi="Times New Roman" w:cs="Times New Roman"/>
          <w:sz w:val="24"/>
          <w:szCs w:val="24"/>
        </w:rPr>
        <w:t>XIX</w:t>
      </w:r>
      <w:r w:rsidR="0049131E">
        <w:rPr>
          <w:rFonts w:ascii="Times New Roman" w:hAnsi="Times New Roman" w:cs="Times New Roman"/>
          <w:sz w:val="24"/>
          <w:szCs w:val="24"/>
          <w:vertAlign w:val="superscript"/>
        </w:rPr>
        <w:t>e</w:t>
      </w:r>
      <w:r w:rsidR="0049131E">
        <w:rPr>
          <w:rFonts w:ascii="Times New Roman" w:hAnsi="Times New Roman" w:cs="Times New Roman"/>
          <w:sz w:val="24"/>
          <w:szCs w:val="24"/>
        </w:rPr>
        <w:t xml:space="preserve">  </w:t>
      </w:r>
      <w:r w:rsidR="006C7EBE" w:rsidRPr="0049131E">
        <w:rPr>
          <w:rFonts w:ascii="Times New Roman" w:hAnsi="Times New Roman" w:cs="Times New Roman"/>
          <w:sz w:val="24"/>
          <w:szCs w:val="24"/>
        </w:rPr>
        <w:t>siècle</w:t>
      </w:r>
      <w:r w:rsidR="00355BCA">
        <w:rPr>
          <w:rFonts w:ascii="Times New Roman" w:hAnsi="Times New Roman" w:cs="Times New Roman"/>
          <w:sz w:val="24"/>
          <w:szCs w:val="24"/>
        </w:rPr>
        <w:t xml:space="preserve"> </w:t>
      </w:r>
      <w:r w:rsidR="0049131E">
        <w:rPr>
          <w:rFonts w:ascii="Times New Roman" w:hAnsi="Times New Roman" w:cs="Times New Roman"/>
          <w:sz w:val="24"/>
          <w:szCs w:val="24"/>
        </w:rPr>
        <w:t>lui-</w:t>
      </w:r>
      <w:r w:rsidR="00355BCA">
        <w:rPr>
          <w:rFonts w:ascii="Times New Roman" w:hAnsi="Times New Roman" w:cs="Times New Roman"/>
          <w:sz w:val="24"/>
          <w:szCs w:val="24"/>
        </w:rPr>
        <w:t>même</w:t>
      </w:r>
      <w:r w:rsidR="006C7EBE">
        <w:rPr>
          <w:rFonts w:ascii="Times New Roman" w:hAnsi="Times New Roman" w:cs="Times New Roman"/>
          <w:sz w:val="24"/>
          <w:szCs w:val="24"/>
        </w:rPr>
        <w:t>.</w:t>
      </w:r>
    </w:p>
    <w:p w:rsidR="00355BCA" w:rsidRDefault="006C7EBE" w:rsidP="004B4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En outre, l’analyse des collections</w:t>
      </w:r>
      <w:r w:rsidR="00355BCA">
        <w:rPr>
          <w:rFonts w:ascii="Times New Roman" w:hAnsi="Times New Roman" w:cs="Times New Roman"/>
          <w:sz w:val="24"/>
          <w:szCs w:val="24"/>
        </w:rPr>
        <w:t>,</w:t>
      </w:r>
      <w:r>
        <w:rPr>
          <w:rFonts w:ascii="Times New Roman" w:hAnsi="Times New Roman" w:cs="Times New Roman"/>
          <w:sz w:val="24"/>
          <w:szCs w:val="24"/>
        </w:rPr>
        <w:t xml:space="preserve"> </w:t>
      </w:r>
      <w:r w:rsidR="009441CA">
        <w:rPr>
          <w:rFonts w:ascii="Times New Roman" w:hAnsi="Times New Roman" w:cs="Times New Roman"/>
          <w:sz w:val="24"/>
          <w:szCs w:val="24"/>
        </w:rPr>
        <w:t>fictives ou non</w:t>
      </w:r>
      <w:r w:rsidR="00355BCA">
        <w:rPr>
          <w:rFonts w:ascii="Times New Roman" w:hAnsi="Times New Roman" w:cs="Times New Roman"/>
          <w:sz w:val="24"/>
          <w:szCs w:val="24"/>
        </w:rPr>
        <w:t xml:space="preserve">, présentes </w:t>
      </w:r>
      <w:r w:rsidR="003A2598">
        <w:rPr>
          <w:rFonts w:ascii="Times New Roman" w:hAnsi="Times New Roman" w:cs="Times New Roman"/>
          <w:sz w:val="24"/>
          <w:szCs w:val="24"/>
        </w:rPr>
        <w:t xml:space="preserve">dans les </w:t>
      </w:r>
      <w:r>
        <w:rPr>
          <w:rFonts w:ascii="Times New Roman" w:hAnsi="Times New Roman" w:cs="Times New Roman"/>
          <w:sz w:val="24"/>
          <w:szCs w:val="24"/>
        </w:rPr>
        <w:t>œuvres littéraires, artistiques et critiques du XIX</w:t>
      </w:r>
      <w:r w:rsidRPr="006C7EBE">
        <w:rPr>
          <w:rFonts w:ascii="Times New Roman" w:hAnsi="Times New Roman" w:cs="Times New Roman"/>
          <w:sz w:val="24"/>
          <w:szCs w:val="24"/>
          <w:vertAlign w:val="superscript"/>
        </w:rPr>
        <w:t>e</w:t>
      </w:r>
      <w:r>
        <w:rPr>
          <w:rFonts w:ascii="Times New Roman" w:hAnsi="Times New Roman" w:cs="Times New Roman"/>
          <w:sz w:val="24"/>
          <w:szCs w:val="24"/>
        </w:rPr>
        <w:t xml:space="preserve"> siècle </w:t>
      </w:r>
      <w:r w:rsidR="00355BCA">
        <w:rPr>
          <w:rFonts w:ascii="Times New Roman" w:hAnsi="Times New Roman" w:cs="Times New Roman"/>
          <w:sz w:val="24"/>
          <w:szCs w:val="24"/>
        </w:rPr>
        <w:t xml:space="preserve">pourrait permettre </w:t>
      </w:r>
      <w:r w:rsidR="003A2598">
        <w:rPr>
          <w:rFonts w:ascii="Times New Roman" w:hAnsi="Times New Roman" w:cs="Times New Roman"/>
          <w:sz w:val="24"/>
          <w:szCs w:val="24"/>
        </w:rPr>
        <w:t xml:space="preserve">de saisir </w:t>
      </w:r>
      <w:r w:rsidR="00355BCA">
        <w:rPr>
          <w:rFonts w:ascii="Times New Roman" w:hAnsi="Times New Roman" w:cs="Times New Roman"/>
          <w:sz w:val="24"/>
          <w:szCs w:val="24"/>
        </w:rPr>
        <w:t>comment les représentations relaient, ou non, le sens du geste de la collection. On n’omettra pas de réfléchir aussi sur les vraies collections de faux (par Eugène Boban par exemple) dans cette constitution du XIX</w:t>
      </w:r>
      <w:r w:rsidR="00355BCA" w:rsidRPr="00355BCA">
        <w:rPr>
          <w:rFonts w:ascii="Times New Roman" w:hAnsi="Times New Roman" w:cs="Times New Roman"/>
          <w:sz w:val="24"/>
          <w:szCs w:val="24"/>
          <w:vertAlign w:val="superscript"/>
        </w:rPr>
        <w:t>e</w:t>
      </w:r>
      <w:r w:rsidR="00355BCA">
        <w:rPr>
          <w:rFonts w:ascii="Times New Roman" w:hAnsi="Times New Roman" w:cs="Times New Roman"/>
          <w:sz w:val="24"/>
          <w:szCs w:val="24"/>
        </w:rPr>
        <w:t xml:space="preserve"> siècle par la collection.</w:t>
      </w:r>
    </w:p>
    <w:p w:rsidR="00355BCA" w:rsidRDefault="00355BCA" w:rsidP="004B4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À la croisée de l’histoire</w:t>
      </w:r>
      <w:r w:rsidR="004563AC">
        <w:rPr>
          <w:rFonts w:ascii="Times New Roman" w:hAnsi="Times New Roman" w:cs="Times New Roman"/>
          <w:sz w:val="24"/>
          <w:szCs w:val="24"/>
        </w:rPr>
        <w:t xml:space="preserve">, de l’histoire </w:t>
      </w:r>
      <w:r>
        <w:rPr>
          <w:rFonts w:ascii="Times New Roman" w:hAnsi="Times New Roman" w:cs="Times New Roman"/>
          <w:sz w:val="24"/>
          <w:szCs w:val="24"/>
        </w:rPr>
        <w:t>de l’art</w:t>
      </w:r>
      <w:r w:rsidR="004563AC">
        <w:rPr>
          <w:rFonts w:ascii="Times New Roman" w:hAnsi="Times New Roman" w:cs="Times New Roman"/>
          <w:sz w:val="24"/>
          <w:szCs w:val="24"/>
        </w:rPr>
        <w:t xml:space="preserve">, de l’histoire littéraire, de l’histoire du livre,  de l’histoire des </w:t>
      </w:r>
      <w:r w:rsidR="0049131E">
        <w:rPr>
          <w:rFonts w:ascii="Times New Roman" w:hAnsi="Times New Roman" w:cs="Times New Roman"/>
          <w:sz w:val="24"/>
          <w:szCs w:val="24"/>
        </w:rPr>
        <w:t xml:space="preserve">idées et des </w:t>
      </w:r>
      <w:r w:rsidR="004563AC">
        <w:rPr>
          <w:rFonts w:ascii="Times New Roman" w:hAnsi="Times New Roman" w:cs="Times New Roman"/>
          <w:sz w:val="24"/>
          <w:szCs w:val="24"/>
        </w:rPr>
        <w:t xml:space="preserve">représentations et de l’histoire et de la théorie de la lecture, ce colloque sur </w:t>
      </w:r>
      <w:r w:rsidR="004563AC" w:rsidRPr="004563AC">
        <w:rPr>
          <w:rFonts w:ascii="Times New Roman" w:hAnsi="Times New Roman" w:cs="Times New Roman"/>
          <w:i/>
          <w:sz w:val="24"/>
          <w:szCs w:val="24"/>
        </w:rPr>
        <w:t>Le XIX</w:t>
      </w:r>
      <w:r w:rsidR="004563AC" w:rsidRPr="004563AC">
        <w:rPr>
          <w:rFonts w:ascii="Times New Roman" w:hAnsi="Times New Roman" w:cs="Times New Roman"/>
          <w:i/>
          <w:sz w:val="24"/>
          <w:szCs w:val="24"/>
          <w:vertAlign w:val="superscript"/>
        </w:rPr>
        <w:t>e</w:t>
      </w:r>
      <w:r w:rsidR="004563AC" w:rsidRPr="004563AC">
        <w:rPr>
          <w:rFonts w:ascii="Times New Roman" w:hAnsi="Times New Roman" w:cs="Times New Roman"/>
          <w:i/>
          <w:sz w:val="24"/>
          <w:szCs w:val="24"/>
        </w:rPr>
        <w:t xml:space="preserve"> siècle à l’épreuve de la collection</w:t>
      </w:r>
      <w:r w:rsidR="004563AC">
        <w:rPr>
          <w:rFonts w:ascii="Times New Roman" w:hAnsi="Times New Roman" w:cs="Times New Roman"/>
          <w:sz w:val="24"/>
          <w:szCs w:val="24"/>
        </w:rPr>
        <w:t xml:space="preserve"> voudrait saisir le moment où </w:t>
      </w:r>
      <w:r w:rsidR="004563AC" w:rsidRPr="004563AC">
        <w:rPr>
          <w:rFonts w:ascii="Times New Roman" w:hAnsi="Times New Roman" w:cs="Times New Roman"/>
          <w:i/>
          <w:sz w:val="24"/>
          <w:szCs w:val="24"/>
        </w:rPr>
        <w:t>electio</w:t>
      </w:r>
      <w:r w:rsidR="004563AC">
        <w:rPr>
          <w:rFonts w:ascii="Times New Roman" w:hAnsi="Times New Roman" w:cs="Times New Roman"/>
          <w:sz w:val="24"/>
          <w:szCs w:val="24"/>
        </w:rPr>
        <w:t xml:space="preserve"> et </w:t>
      </w:r>
      <w:r w:rsidR="004563AC" w:rsidRPr="004563AC">
        <w:rPr>
          <w:rFonts w:ascii="Times New Roman" w:hAnsi="Times New Roman" w:cs="Times New Roman"/>
          <w:i/>
          <w:sz w:val="24"/>
          <w:szCs w:val="24"/>
        </w:rPr>
        <w:t>lectio</w:t>
      </w:r>
      <w:r w:rsidR="004563AC">
        <w:rPr>
          <w:rFonts w:ascii="Times New Roman" w:hAnsi="Times New Roman" w:cs="Times New Roman"/>
          <w:sz w:val="24"/>
          <w:szCs w:val="24"/>
        </w:rPr>
        <w:t xml:space="preserve"> se conjuguent et où l’inventaire </w:t>
      </w:r>
      <w:r w:rsidR="0049131E">
        <w:rPr>
          <w:rFonts w:ascii="Times New Roman" w:hAnsi="Times New Roman" w:cs="Times New Roman"/>
          <w:sz w:val="24"/>
          <w:szCs w:val="24"/>
        </w:rPr>
        <w:t>se fait</w:t>
      </w:r>
      <w:r w:rsidR="004563AC">
        <w:rPr>
          <w:rFonts w:ascii="Times New Roman" w:hAnsi="Times New Roman" w:cs="Times New Roman"/>
          <w:sz w:val="24"/>
          <w:szCs w:val="24"/>
        </w:rPr>
        <w:t xml:space="preserve"> </w:t>
      </w:r>
      <w:r w:rsidR="004563AC" w:rsidRPr="004563AC">
        <w:rPr>
          <w:rFonts w:ascii="Times New Roman" w:hAnsi="Times New Roman" w:cs="Times New Roman"/>
          <w:i/>
          <w:sz w:val="24"/>
          <w:szCs w:val="24"/>
        </w:rPr>
        <w:t>inventio</w:t>
      </w:r>
      <w:r w:rsidR="004563AC">
        <w:rPr>
          <w:rFonts w:ascii="Times New Roman" w:hAnsi="Times New Roman" w:cs="Times New Roman"/>
          <w:sz w:val="24"/>
          <w:szCs w:val="24"/>
        </w:rPr>
        <w:t>.</w:t>
      </w:r>
    </w:p>
    <w:p w:rsidR="00FC5444" w:rsidRDefault="00FC5444" w:rsidP="004B4B33">
      <w:pPr>
        <w:spacing w:after="0" w:line="240" w:lineRule="auto"/>
        <w:jc w:val="both"/>
        <w:rPr>
          <w:rFonts w:ascii="Times New Roman" w:hAnsi="Times New Roman" w:cs="Times New Roman"/>
          <w:sz w:val="24"/>
          <w:szCs w:val="24"/>
        </w:rPr>
      </w:pPr>
    </w:p>
    <w:p w:rsidR="00FC5444" w:rsidRDefault="00FC5444" w:rsidP="004B4B33">
      <w:pPr>
        <w:spacing w:after="0" w:line="240" w:lineRule="auto"/>
        <w:jc w:val="both"/>
        <w:rPr>
          <w:rFonts w:ascii="Times New Roman" w:hAnsi="Times New Roman" w:cs="Times New Roman"/>
          <w:sz w:val="24"/>
          <w:szCs w:val="24"/>
        </w:rPr>
      </w:pPr>
    </w:p>
    <w:p w:rsidR="00FC5444" w:rsidRDefault="00FC5444" w:rsidP="004B4B33">
      <w:pPr>
        <w:spacing w:after="0" w:line="240" w:lineRule="auto"/>
        <w:jc w:val="both"/>
        <w:rPr>
          <w:rFonts w:ascii="Times New Roman" w:hAnsi="Times New Roman" w:cs="Times New Roman"/>
          <w:b/>
          <w:sz w:val="24"/>
          <w:szCs w:val="24"/>
        </w:rPr>
      </w:pPr>
      <w:r w:rsidRPr="00FC5444">
        <w:rPr>
          <w:rFonts w:ascii="Times New Roman" w:hAnsi="Times New Roman" w:cs="Times New Roman"/>
          <w:b/>
          <w:sz w:val="24"/>
          <w:szCs w:val="24"/>
        </w:rPr>
        <w:t>II. Durée et organisation du colloque</w:t>
      </w:r>
    </w:p>
    <w:p w:rsidR="00FC5444" w:rsidRDefault="00FC5444" w:rsidP="004B4B33">
      <w:pPr>
        <w:spacing w:after="0" w:line="240" w:lineRule="auto"/>
        <w:jc w:val="both"/>
        <w:rPr>
          <w:rFonts w:ascii="Times New Roman" w:hAnsi="Times New Roman" w:cs="Times New Roman"/>
          <w:b/>
          <w:sz w:val="24"/>
          <w:szCs w:val="24"/>
        </w:rPr>
      </w:pPr>
    </w:p>
    <w:p w:rsidR="00FC5444" w:rsidRDefault="00FC5444" w:rsidP="004B4B3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Ce colloque devrait se dérouler sur deux ou trois journées en novembre 2015 (du 19 au 21 novembre). Il devrait réunir une vingtaine de participants (littéraires, historiens, </w:t>
      </w:r>
      <w:r w:rsidR="0049131E">
        <w:rPr>
          <w:rFonts w:ascii="Times New Roman" w:hAnsi="Times New Roman" w:cs="Times New Roman"/>
          <w:sz w:val="24"/>
          <w:szCs w:val="24"/>
        </w:rPr>
        <w:t xml:space="preserve">historiens du livre, historiens des idées et des représentations, </w:t>
      </w:r>
      <w:r>
        <w:rPr>
          <w:rFonts w:ascii="Times New Roman" w:hAnsi="Times New Roman" w:cs="Times New Roman"/>
          <w:sz w:val="24"/>
          <w:szCs w:val="24"/>
        </w:rPr>
        <w:t>historiens de l’art, conservateurs, archivistes</w:t>
      </w:r>
      <w:r w:rsidR="00250B56">
        <w:rPr>
          <w:rFonts w:ascii="Times New Roman" w:hAnsi="Times New Roman" w:cs="Times New Roman"/>
          <w:sz w:val="24"/>
          <w:szCs w:val="24"/>
        </w:rPr>
        <w:t>)</w:t>
      </w:r>
      <w:r>
        <w:rPr>
          <w:rFonts w:ascii="Times New Roman" w:hAnsi="Times New Roman" w:cs="Times New Roman"/>
          <w:sz w:val="24"/>
          <w:szCs w:val="24"/>
        </w:rPr>
        <w:t xml:space="preserve"> dont un tiers de communicants étrangers.</w:t>
      </w:r>
    </w:p>
    <w:p w:rsidR="00250B56" w:rsidRDefault="00250B56" w:rsidP="004B4B33">
      <w:pPr>
        <w:spacing w:after="0" w:line="240" w:lineRule="auto"/>
        <w:jc w:val="both"/>
        <w:rPr>
          <w:rFonts w:ascii="Times New Roman" w:hAnsi="Times New Roman" w:cs="Times New Roman"/>
          <w:sz w:val="24"/>
          <w:szCs w:val="24"/>
        </w:rPr>
      </w:pPr>
    </w:p>
    <w:p w:rsidR="00250B56" w:rsidRDefault="00250B56" w:rsidP="004B4B33">
      <w:pPr>
        <w:spacing w:after="0" w:line="240" w:lineRule="auto"/>
        <w:jc w:val="both"/>
        <w:rPr>
          <w:rFonts w:ascii="Times New Roman" w:hAnsi="Times New Roman" w:cs="Times New Roman"/>
          <w:b/>
          <w:sz w:val="24"/>
          <w:szCs w:val="24"/>
        </w:rPr>
      </w:pPr>
    </w:p>
    <w:p w:rsidR="0049131E" w:rsidRDefault="0049131E" w:rsidP="004B4B33">
      <w:pPr>
        <w:spacing w:after="0" w:line="240" w:lineRule="auto"/>
        <w:jc w:val="both"/>
        <w:rPr>
          <w:rFonts w:ascii="Times New Roman" w:hAnsi="Times New Roman" w:cs="Times New Roman"/>
          <w:b/>
          <w:sz w:val="24"/>
          <w:szCs w:val="24"/>
        </w:rPr>
      </w:pPr>
    </w:p>
    <w:p w:rsidR="0049131E" w:rsidRDefault="0049131E" w:rsidP="004B4B33">
      <w:pPr>
        <w:spacing w:after="0" w:line="240" w:lineRule="auto"/>
        <w:jc w:val="both"/>
        <w:rPr>
          <w:rFonts w:ascii="Times New Roman" w:hAnsi="Times New Roman" w:cs="Times New Roman"/>
          <w:b/>
          <w:sz w:val="24"/>
          <w:szCs w:val="24"/>
        </w:rPr>
      </w:pPr>
    </w:p>
    <w:p w:rsidR="0049131E" w:rsidRDefault="0049131E" w:rsidP="004B4B33">
      <w:pPr>
        <w:spacing w:after="0" w:line="240" w:lineRule="auto"/>
        <w:jc w:val="both"/>
        <w:rPr>
          <w:rFonts w:ascii="Times New Roman" w:hAnsi="Times New Roman" w:cs="Times New Roman"/>
          <w:b/>
          <w:sz w:val="24"/>
          <w:szCs w:val="24"/>
        </w:rPr>
      </w:pPr>
    </w:p>
    <w:p w:rsidR="00250B56" w:rsidRDefault="00250B56" w:rsidP="004B4B33">
      <w:pPr>
        <w:spacing w:after="0" w:line="240" w:lineRule="auto"/>
        <w:jc w:val="both"/>
        <w:rPr>
          <w:rFonts w:ascii="Times New Roman" w:hAnsi="Times New Roman" w:cs="Times New Roman"/>
          <w:b/>
          <w:sz w:val="24"/>
          <w:szCs w:val="24"/>
        </w:rPr>
      </w:pPr>
      <w:r w:rsidRPr="00250B56">
        <w:rPr>
          <w:rFonts w:ascii="Times New Roman" w:hAnsi="Times New Roman" w:cs="Times New Roman"/>
          <w:b/>
          <w:sz w:val="24"/>
          <w:szCs w:val="24"/>
        </w:rPr>
        <w:t>III. Manifestations et activités liées à ce colloque</w:t>
      </w:r>
    </w:p>
    <w:p w:rsidR="00250B56" w:rsidRDefault="00250B56" w:rsidP="004B4B33">
      <w:pPr>
        <w:spacing w:after="0" w:line="240" w:lineRule="auto"/>
        <w:jc w:val="both"/>
        <w:rPr>
          <w:rFonts w:ascii="Times New Roman" w:hAnsi="Times New Roman" w:cs="Times New Roman"/>
          <w:b/>
          <w:sz w:val="24"/>
          <w:szCs w:val="24"/>
        </w:rPr>
      </w:pPr>
    </w:p>
    <w:p w:rsidR="00250B56" w:rsidRDefault="00250B56" w:rsidP="004B4B3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252885">
        <w:rPr>
          <w:rFonts w:ascii="Times New Roman" w:hAnsi="Times New Roman" w:cs="Times New Roman"/>
          <w:sz w:val="24"/>
          <w:szCs w:val="24"/>
        </w:rPr>
        <w:t xml:space="preserve">En lien étroit avec </w:t>
      </w:r>
      <w:r>
        <w:rPr>
          <w:rFonts w:ascii="Times New Roman" w:hAnsi="Times New Roman" w:cs="Times New Roman"/>
          <w:sz w:val="24"/>
          <w:szCs w:val="24"/>
        </w:rPr>
        <w:t xml:space="preserve">ce colloque se déroulera, du </w:t>
      </w:r>
      <w:r w:rsidR="00252885">
        <w:rPr>
          <w:rFonts w:ascii="Times New Roman" w:hAnsi="Times New Roman" w:cs="Times New Roman"/>
          <w:sz w:val="24"/>
          <w:szCs w:val="24"/>
        </w:rPr>
        <w:t>10 septembre au 12 décembre 2015,</w:t>
      </w:r>
      <w:r>
        <w:rPr>
          <w:rFonts w:ascii="Times New Roman" w:hAnsi="Times New Roman" w:cs="Times New Roman"/>
          <w:sz w:val="24"/>
          <w:szCs w:val="24"/>
        </w:rPr>
        <w:t xml:space="preserve"> à la bibliothèque Carne</w:t>
      </w:r>
      <w:r w:rsidR="00252885">
        <w:rPr>
          <w:rFonts w:ascii="Times New Roman" w:hAnsi="Times New Roman" w:cs="Times New Roman"/>
          <w:sz w:val="24"/>
          <w:szCs w:val="24"/>
        </w:rPr>
        <w:t xml:space="preserve">gie de Reims, </w:t>
      </w:r>
      <w:r>
        <w:rPr>
          <w:rFonts w:ascii="Times New Roman" w:hAnsi="Times New Roman" w:cs="Times New Roman"/>
          <w:sz w:val="24"/>
          <w:szCs w:val="24"/>
        </w:rPr>
        <w:t>une exposition consacrée au grand bibliophile champenois</w:t>
      </w:r>
      <w:r w:rsidR="00252885">
        <w:rPr>
          <w:rFonts w:ascii="Times New Roman" w:hAnsi="Times New Roman" w:cs="Times New Roman"/>
          <w:sz w:val="24"/>
          <w:szCs w:val="24"/>
        </w:rPr>
        <w:t xml:space="preserve"> </w:t>
      </w:r>
      <w:r>
        <w:rPr>
          <w:rFonts w:ascii="Times New Roman" w:hAnsi="Times New Roman" w:cs="Times New Roman"/>
          <w:sz w:val="24"/>
          <w:szCs w:val="24"/>
        </w:rPr>
        <w:t>Diancourt</w:t>
      </w:r>
      <w:r w:rsidR="00252885">
        <w:rPr>
          <w:rFonts w:ascii="Times New Roman" w:hAnsi="Times New Roman" w:cs="Times New Roman"/>
          <w:sz w:val="24"/>
          <w:szCs w:val="24"/>
        </w:rPr>
        <w:t>, qui a légué à la bibliothèque un fonds important</w:t>
      </w:r>
      <w:r>
        <w:rPr>
          <w:rFonts w:ascii="Times New Roman" w:hAnsi="Times New Roman" w:cs="Times New Roman"/>
          <w:sz w:val="24"/>
          <w:szCs w:val="24"/>
        </w:rPr>
        <w:t>.</w:t>
      </w:r>
    </w:p>
    <w:p w:rsidR="00252885" w:rsidRDefault="00252885" w:rsidP="004B4B33">
      <w:pPr>
        <w:spacing w:after="0" w:line="240" w:lineRule="auto"/>
        <w:jc w:val="both"/>
        <w:rPr>
          <w:rFonts w:ascii="Times New Roman" w:hAnsi="Times New Roman" w:cs="Times New Roman"/>
          <w:sz w:val="24"/>
          <w:szCs w:val="24"/>
        </w:rPr>
      </w:pPr>
    </w:p>
    <w:p w:rsidR="00252885" w:rsidRPr="00250B56" w:rsidRDefault="00252885" w:rsidP="004B4B33">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   En outre, un partenariat entre l’université de Reims et la bibliothèque Carnegie devrait permettre d</w:t>
      </w:r>
      <w:r w:rsidR="00D37DBD">
        <w:rPr>
          <w:rFonts w:ascii="Times New Roman" w:hAnsi="Times New Roman" w:cs="Times New Roman"/>
          <w:sz w:val="24"/>
          <w:szCs w:val="24"/>
        </w:rPr>
        <w:t xml:space="preserve">e faire </w:t>
      </w:r>
      <w:r>
        <w:rPr>
          <w:rFonts w:ascii="Times New Roman" w:hAnsi="Times New Roman" w:cs="Times New Roman"/>
          <w:sz w:val="24"/>
          <w:szCs w:val="24"/>
        </w:rPr>
        <w:t>effectuer l’inventaire, qui n’a pas encor</w:t>
      </w:r>
      <w:r w:rsidR="00BE596D">
        <w:rPr>
          <w:rFonts w:ascii="Times New Roman" w:hAnsi="Times New Roman" w:cs="Times New Roman"/>
          <w:sz w:val="24"/>
          <w:szCs w:val="24"/>
        </w:rPr>
        <w:t>e été mené</w:t>
      </w:r>
      <w:r>
        <w:rPr>
          <w:rFonts w:ascii="Times New Roman" w:hAnsi="Times New Roman" w:cs="Times New Roman"/>
          <w:sz w:val="24"/>
          <w:szCs w:val="24"/>
        </w:rPr>
        <w:t>, des caricatures du XIX</w:t>
      </w:r>
      <w:r w:rsidRPr="00252885">
        <w:rPr>
          <w:rFonts w:ascii="Times New Roman" w:hAnsi="Times New Roman" w:cs="Times New Roman"/>
          <w:sz w:val="24"/>
          <w:szCs w:val="24"/>
          <w:vertAlign w:val="superscript"/>
        </w:rPr>
        <w:t>e</w:t>
      </w:r>
      <w:r>
        <w:rPr>
          <w:rFonts w:ascii="Times New Roman" w:hAnsi="Times New Roman" w:cs="Times New Roman"/>
          <w:sz w:val="24"/>
          <w:szCs w:val="24"/>
        </w:rPr>
        <w:t xml:space="preserve"> siècle conservé dans le fonds Diancourt.</w:t>
      </w:r>
    </w:p>
    <w:p w:rsidR="004B4B33" w:rsidRPr="004B4B33" w:rsidRDefault="004B4B33" w:rsidP="004B4B33">
      <w:pPr>
        <w:spacing w:after="0" w:line="240" w:lineRule="auto"/>
        <w:jc w:val="both"/>
        <w:rPr>
          <w:rFonts w:ascii="Times New Roman" w:hAnsi="Times New Roman" w:cs="Times New Roman"/>
          <w:sz w:val="24"/>
          <w:szCs w:val="24"/>
        </w:rPr>
      </w:pPr>
    </w:p>
    <w:sectPr w:rsidR="004B4B33" w:rsidRPr="004B4B3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D2D" w:rsidRDefault="00831D2D" w:rsidP="00250B56">
      <w:pPr>
        <w:spacing w:after="0" w:line="240" w:lineRule="auto"/>
      </w:pPr>
      <w:r>
        <w:separator/>
      </w:r>
    </w:p>
  </w:endnote>
  <w:endnote w:type="continuationSeparator" w:id="0">
    <w:p w:rsidR="00831D2D" w:rsidRDefault="00831D2D" w:rsidP="0025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513586"/>
      <w:docPartObj>
        <w:docPartGallery w:val="Page Numbers (Bottom of Page)"/>
        <w:docPartUnique/>
      </w:docPartObj>
    </w:sdtPr>
    <w:sdtEndPr/>
    <w:sdtContent>
      <w:p w:rsidR="00250B56" w:rsidRDefault="00250B56">
        <w:pPr>
          <w:pStyle w:val="Pieddepage"/>
          <w:jc w:val="right"/>
        </w:pPr>
        <w:r>
          <w:fldChar w:fldCharType="begin"/>
        </w:r>
        <w:r>
          <w:instrText>PAGE   \* MERGEFORMAT</w:instrText>
        </w:r>
        <w:r>
          <w:fldChar w:fldCharType="separate"/>
        </w:r>
        <w:r w:rsidR="005B59A8">
          <w:rPr>
            <w:noProof/>
          </w:rPr>
          <w:t>1</w:t>
        </w:r>
        <w:r>
          <w:fldChar w:fldCharType="end"/>
        </w:r>
      </w:p>
    </w:sdtContent>
  </w:sdt>
  <w:p w:rsidR="00250B56" w:rsidRDefault="00250B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D2D" w:rsidRDefault="00831D2D" w:rsidP="00250B56">
      <w:pPr>
        <w:spacing w:after="0" w:line="240" w:lineRule="auto"/>
      </w:pPr>
      <w:r>
        <w:separator/>
      </w:r>
    </w:p>
  </w:footnote>
  <w:footnote w:type="continuationSeparator" w:id="0">
    <w:p w:rsidR="00831D2D" w:rsidRDefault="00831D2D" w:rsidP="00250B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33"/>
    <w:rsid w:val="000E7434"/>
    <w:rsid w:val="001D2273"/>
    <w:rsid w:val="00236B1D"/>
    <w:rsid w:val="00250B56"/>
    <w:rsid w:val="00252885"/>
    <w:rsid w:val="0031599E"/>
    <w:rsid w:val="00355BCA"/>
    <w:rsid w:val="003A2598"/>
    <w:rsid w:val="003F3CF0"/>
    <w:rsid w:val="004563AC"/>
    <w:rsid w:val="00486F5F"/>
    <w:rsid w:val="0049131E"/>
    <w:rsid w:val="004B4B33"/>
    <w:rsid w:val="00520475"/>
    <w:rsid w:val="00544A48"/>
    <w:rsid w:val="005B2FA8"/>
    <w:rsid w:val="005B59A8"/>
    <w:rsid w:val="006C7EBE"/>
    <w:rsid w:val="00703A83"/>
    <w:rsid w:val="00775A87"/>
    <w:rsid w:val="00831D2D"/>
    <w:rsid w:val="009441CA"/>
    <w:rsid w:val="0095454F"/>
    <w:rsid w:val="00A739C9"/>
    <w:rsid w:val="00A90F91"/>
    <w:rsid w:val="00AF193B"/>
    <w:rsid w:val="00BB6D75"/>
    <w:rsid w:val="00BE596D"/>
    <w:rsid w:val="00C73479"/>
    <w:rsid w:val="00C85904"/>
    <w:rsid w:val="00D37DBD"/>
    <w:rsid w:val="00E801D0"/>
    <w:rsid w:val="00EB63ED"/>
    <w:rsid w:val="00F42960"/>
    <w:rsid w:val="00FC5444"/>
    <w:rsid w:val="00FF4F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78EC4-41D2-41B3-B952-355D3921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0B56"/>
    <w:pPr>
      <w:tabs>
        <w:tab w:val="center" w:pos="4536"/>
        <w:tab w:val="right" w:pos="9072"/>
      </w:tabs>
      <w:spacing w:after="0" w:line="240" w:lineRule="auto"/>
    </w:pPr>
  </w:style>
  <w:style w:type="character" w:customStyle="1" w:styleId="En-tteCar">
    <w:name w:val="En-tête Car"/>
    <w:basedOn w:val="Policepardfaut"/>
    <w:link w:val="En-tte"/>
    <w:uiPriority w:val="99"/>
    <w:rsid w:val="00250B56"/>
  </w:style>
  <w:style w:type="paragraph" w:styleId="Pieddepage">
    <w:name w:val="footer"/>
    <w:basedOn w:val="Normal"/>
    <w:link w:val="PieddepageCar"/>
    <w:uiPriority w:val="99"/>
    <w:unhideWhenUsed/>
    <w:rsid w:val="00250B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0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3263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Buffet02</cp:lastModifiedBy>
  <cp:revision>2</cp:revision>
  <cp:lastPrinted>2014-05-06T20:54:00Z</cp:lastPrinted>
  <dcterms:created xsi:type="dcterms:W3CDTF">2015-10-21T05:57:00Z</dcterms:created>
  <dcterms:modified xsi:type="dcterms:W3CDTF">2015-10-21T05:57:00Z</dcterms:modified>
</cp:coreProperties>
</file>

<file path=suivi_versioning.xml>28663_1
</file>