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D37" w:rsidRDefault="00A41D37"/>
    <w:p w:rsidR="00372230" w:rsidRDefault="00372230"/>
    <w:p w:rsidR="00372230" w:rsidRPr="00372230" w:rsidRDefault="00372230" w:rsidP="00372230">
      <w:pPr>
        <w:spacing w:after="0" w:line="240" w:lineRule="auto"/>
        <w:jc w:val="both"/>
        <w:textAlignment w:val="baseline"/>
        <w:rPr>
          <w:rFonts w:ascii="Arial" w:eastAsia="Times New Roman" w:hAnsi="Arial" w:cs="Arial"/>
          <w:color w:val="2B2B2B"/>
          <w:sz w:val="24"/>
          <w:szCs w:val="24"/>
          <w:lang w:eastAsia="fr-FR"/>
        </w:rPr>
      </w:pPr>
      <w:r w:rsidRPr="00372230">
        <w:rPr>
          <w:rFonts w:ascii="inherit" w:eastAsia="Times New Roman" w:hAnsi="inherit" w:cs="Arial"/>
          <w:color w:val="000000"/>
          <w:sz w:val="24"/>
          <w:szCs w:val="24"/>
          <w:bdr w:val="none" w:sz="0" w:space="0" w:color="auto" w:frame="1"/>
          <w:lang w:eastAsia="fr-FR"/>
        </w:rPr>
        <w:t>De Thalès à Simplicius, pendant plus de mille ans, les philosophes antiques ont sans cesse réfléchi aux pratiques scientifiques de leur temps, pour les analyser ou les critiquer, pour s’en démarquer ou s’en inspirer. Dans la lignée des journées d’études « Les textes philosophiques de l’Antiquité et leur réception » organisées à Heidelberg en 2011 (sur le thème de « La transmission et l’édition des textes philosophiques antiques ») et à Trèves en 2012 (sur le thème de « L’édition et la réception des textes philosophiques antiques »), cette rencontre sera l’occasion d’examiner les modalités du dialogue entre philosophie et sciences dans l’Antiquité, sous la forme :</w:t>
      </w:r>
    </w:p>
    <w:p w:rsidR="00372230" w:rsidRPr="00372230" w:rsidRDefault="00372230" w:rsidP="00372230">
      <w:pPr>
        <w:numPr>
          <w:ilvl w:val="0"/>
          <w:numId w:val="1"/>
        </w:numPr>
        <w:spacing w:after="0" w:line="240" w:lineRule="auto"/>
        <w:ind w:left="300"/>
        <w:jc w:val="both"/>
        <w:textAlignment w:val="baseline"/>
        <w:rPr>
          <w:rFonts w:ascii="inherit" w:eastAsia="Times New Roman" w:hAnsi="inherit" w:cs="Arial"/>
          <w:color w:val="2B2B2B"/>
          <w:sz w:val="24"/>
          <w:szCs w:val="24"/>
          <w:lang w:eastAsia="fr-FR"/>
        </w:rPr>
      </w:pPr>
      <w:r w:rsidRPr="00372230">
        <w:rPr>
          <w:rFonts w:ascii="inherit" w:eastAsia="Times New Roman" w:hAnsi="inherit" w:cs="Arial"/>
          <w:color w:val="000000"/>
          <w:sz w:val="24"/>
          <w:szCs w:val="24"/>
          <w:bdr w:val="none" w:sz="0" w:space="0" w:color="auto" w:frame="1"/>
          <w:lang w:eastAsia="fr-FR"/>
        </w:rPr>
        <w:t>de conférences inaugurales par des spécialistes reconnus.</w:t>
      </w:r>
    </w:p>
    <w:p w:rsidR="00372230" w:rsidRPr="00372230" w:rsidRDefault="00372230" w:rsidP="00372230">
      <w:pPr>
        <w:numPr>
          <w:ilvl w:val="0"/>
          <w:numId w:val="1"/>
        </w:numPr>
        <w:spacing w:after="0" w:line="240" w:lineRule="auto"/>
        <w:ind w:left="300"/>
        <w:jc w:val="both"/>
        <w:textAlignment w:val="baseline"/>
        <w:rPr>
          <w:rFonts w:ascii="inherit" w:eastAsia="Times New Roman" w:hAnsi="inherit" w:cs="Arial"/>
          <w:color w:val="2B2B2B"/>
          <w:sz w:val="24"/>
          <w:szCs w:val="24"/>
          <w:lang w:eastAsia="fr-FR"/>
        </w:rPr>
      </w:pPr>
      <w:r w:rsidRPr="00372230">
        <w:rPr>
          <w:rFonts w:ascii="inherit" w:eastAsia="Times New Roman" w:hAnsi="inherit" w:cs="Arial"/>
          <w:color w:val="000000"/>
          <w:sz w:val="24"/>
          <w:szCs w:val="24"/>
          <w:bdr w:val="none" w:sz="0" w:space="0" w:color="auto" w:frame="1"/>
          <w:lang w:eastAsia="fr-FR"/>
        </w:rPr>
        <w:t>d’études de cas tirées des recherches récentes de jeunes chercheurs.</w:t>
      </w:r>
    </w:p>
    <w:p w:rsidR="00372230" w:rsidRPr="00372230" w:rsidRDefault="00372230" w:rsidP="00372230">
      <w:pPr>
        <w:numPr>
          <w:ilvl w:val="0"/>
          <w:numId w:val="1"/>
        </w:numPr>
        <w:spacing w:after="0" w:line="240" w:lineRule="auto"/>
        <w:ind w:left="300"/>
        <w:jc w:val="both"/>
        <w:textAlignment w:val="baseline"/>
        <w:rPr>
          <w:rFonts w:ascii="inherit" w:eastAsia="Times New Roman" w:hAnsi="inherit" w:cs="Arial"/>
          <w:color w:val="2B2B2B"/>
          <w:sz w:val="24"/>
          <w:szCs w:val="24"/>
          <w:lang w:eastAsia="fr-FR"/>
        </w:rPr>
      </w:pPr>
      <w:r w:rsidRPr="00372230">
        <w:rPr>
          <w:rFonts w:ascii="inherit" w:eastAsia="Times New Roman" w:hAnsi="inherit" w:cs="Arial"/>
          <w:color w:val="000000"/>
          <w:sz w:val="24"/>
          <w:szCs w:val="24"/>
          <w:bdr w:val="none" w:sz="0" w:space="0" w:color="auto" w:frame="1"/>
          <w:lang w:eastAsia="fr-FR"/>
        </w:rPr>
        <w:t>de discussions approfondies incluant tous les participants.</w:t>
      </w:r>
    </w:p>
    <w:p w:rsidR="00372230" w:rsidRDefault="00372230">
      <w:bookmarkStart w:id="0" w:name="_GoBack"/>
      <w:bookmarkEnd w:id="0"/>
    </w:p>
    <w:sectPr w:rsidR="003722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9143E6"/>
    <w:multiLevelType w:val="multilevel"/>
    <w:tmpl w:val="4274D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230"/>
    <w:rsid w:val="00372230"/>
    <w:rsid w:val="00A41D3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4DCDB1-356E-47A2-8836-0D2C1FDAC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372230"/>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8474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132</Words>
  <Characters>730</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portable sesg</dc:creator>
  <cp:keywords/>
  <dc:description/>
  <cp:lastModifiedBy>portable sesg</cp:lastModifiedBy>
  <cp:revision>1</cp:revision>
  <dcterms:created xsi:type="dcterms:W3CDTF">2020-07-28T23:19:00Z</dcterms:created>
  <dcterms:modified xsi:type="dcterms:W3CDTF">2020-07-28T23:19:00Z</dcterms:modified>
</cp:coreProperties>
</file>

<file path=suivi_versioning.xml>28630_1
</file>