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4A" w:rsidRPr="006A67F4" w:rsidRDefault="00926FCF" w:rsidP="00926FCF">
      <w:pPr>
        <w:spacing w:after="0"/>
        <w:rPr>
          <w:rFonts w:ascii="Freestyle Script" w:hAnsi="Freestyle Script"/>
          <w:color w:val="C00000"/>
          <w:sz w:val="60"/>
          <w:szCs w:val="60"/>
          <w:lang w:val="fr-CH"/>
        </w:rPr>
      </w:pPr>
      <w:r w:rsidRPr="00926FCF">
        <w:rPr>
          <w:rFonts w:ascii="Freestyle Script" w:hAnsi="Freestyle Script"/>
          <w:color w:val="C00000"/>
          <w:sz w:val="60"/>
          <w:szCs w:val="60"/>
          <w:lang w:val="fr-FR"/>
        </w:rPr>
        <w:t>Le pack dont je suis fier</w:t>
      </w:r>
      <w:bookmarkStart w:id="0" w:name="_GoBack"/>
      <w:bookmarkEnd w:id="0"/>
    </w:p>
    <w:p w:rsidR="00926FCF" w:rsidRDefault="006A67F4" w:rsidP="00C34C1C">
      <w:pPr>
        <w:spacing w:after="0"/>
        <w:jc w:val="right"/>
        <w:rPr>
          <w:lang w:val="fr-FR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7177405</wp:posOffset>
            </wp:positionH>
            <wp:positionV relativeFrom="paragraph">
              <wp:posOffset>0</wp:posOffset>
            </wp:positionV>
            <wp:extent cx="1085850" cy="14382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9D9" w:rsidRPr="00926FCF" w:rsidRDefault="00FC39D9" w:rsidP="00C34C1C">
      <w:pPr>
        <w:spacing w:after="0"/>
        <w:jc w:val="right"/>
        <w:rPr>
          <w:lang w:val="fr-FR"/>
        </w:rPr>
      </w:pPr>
    </w:p>
    <w:p w:rsidR="00926FCF" w:rsidRPr="00FC39D9" w:rsidRDefault="002311FB" w:rsidP="00C34C1C">
      <w:pPr>
        <w:spacing w:after="0"/>
        <w:jc w:val="right"/>
        <w:rPr>
          <w:b/>
          <w:sz w:val="24"/>
          <w:lang w:val="fr-BE"/>
        </w:rPr>
      </w:pPr>
      <w:r>
        <w:rPr>
          <w:b/>
          <w:sz w:val="24"/>
          <w:lang w:val="fr-BE"/>
        </w:rPr>
        <w:t>Philippe BOURGOIN</w:t>
      </w:r>
      <w:r w:rsidR="00926FCF" w:rsidRPr="00FC39D9">
        <w:rPr>
          <w:b/>
          <w:sz w:val="24"/>
          <w:lang w:val="fr-BE"/>
        </w:rPr>
        <w:t xml:space="preserve"> – Promotion </w:t>
      </w:r>
      <w:r w:rsidR="006A67F4">
        <w:rPr>
          <w:b/>
          <w:sz w:val="24"/>
          <w:lang w:val="fr-BE"/>
        </w:rPr>
        <w:t>1995</w:t>
      </w:r>
    </w:p>
    <w:p w:rsidR="00926FCF" w:rsidRPr="006A67F4" w:rsidRDefault="00926FCF" w:rsidP="00C34C1C">
      <w:pPr>
        <w:spacing w:after="0"/>
        <w:jc w:val="right"/>
        <w:rPr>
          <w:sz w:val="24"/>
          <w:lang w:val="fr-CH"/>
        </w:rPr>
      </w:pPr>
      <w:r w:rsidRPr="006A67F4">
        <w:rPr>
          <w:sz w:val="24"/>
          <w:lang w:val="fr-CH"/>
        </w:rPr>
        <w:t xml:space="preserve">Packaging </w:t>
      </w:r>
      <w:r w:rsidR="006A67F4">
        <w:rPr>
          <w:sz w:val="24"/>
          <w:lang w:val="fr-CH"/>
        </w:rPr>
        <w:t>Leader</w:t>
      </w:r>
    </w:p>
    <w:p w:rsidR="006A67F4" w:rsidRDefault="006A67F4" w:rsidP="002C2B37">
      <w:pPr>
        <w:tabs>
          <w:tab w:val="left" w:pos="3828"/>
        </w:tabs>
        <w:spacing w:after="0"/>
        <w:rPr>
          <w:color w:val="002060"/>
          <w:sz w:val="30"/>
          <w:szCs w:val="30"/>
          <w:lang w:val="fr-CH"/>
        </w:rPr>
      </w:pPr>
    </w:p>
    <w:p w:rsidR="00926FCF" w:rsidRPr="006A67F4" w:rsidRDefault="006A67F4" w:rsidP="002C2B37">
      <w:pPr>
        <w:tabs>
          <w:tab w:val="left" w:pos="3828"/>
        </w:tabs>
        <w:spacing w:after="0"/>
        <w:rPr>
          <w:color w:val="002060"/>
          <w:sz w:val="28"/>
          <w:szCs w:val="28"/>
          <w:u w:val="single"/>
          <w:lang w:val="fr-CH"/>
        </w:rPr>
      </w:pPr>
      <w:proofErr w:type="spellStart"/>
      <w:r w:rsidRPr="006A67F4">
        <w:rPr>
          <w:color w:val="002060"/>
          <w:sz w:val="28"/>
          <w:szCs w:val="28"/>
          <w:u w:val="single"/>
          <w:lang w:val="fr-CH"/>
        </w:rPr>
        <w:t>Monodose</w:t>
      </w:r>
      <w:proofErr w:type="spellEnd"/>
      <w:r w:rsidRPr="006A67F4">
        <w:rPr>
          <w:color w:val="002060"/>
          <w:sz w:val="28"/>
          <w:szCs w:val="28"/>
          <w:u w:val="single"/>
          <w:lang w:val="fr-CH"/>
        </w:rPr>
        <w:t xml:space="preserve"> </w:t>
      </w:r>
      <w:r w:rsidR="002F2CC8">
        <w:rPr>
          <w:color w:val="002060"/>
          <w:sz w:val="28"/>
          <w:szCs w:val="28"/>
          <w:u w:val="single"/>
          <w:lang w:val="fr-CH"/>
        </w:rPr>
        <w:t>hydro</w:t>
      </w:r>
      <w:r w:rsidR="003453DD">
        <w:rPr>
          <w:color w:val="002060"/>
          <w:sz w:val="28"/>
          <w:szCs w:val="28"/>
          <w:u w:val="single"/>
          <w:lang w:val="fr-CH"/>
        </w:rPr>
        <w:t xml:space="preserve">soluble </w:t>
      </w:r>
      <w:r w:rsidRPr="006A67F4">
        <w:rPr>
          <w:color w:val="002060"/>
          <w:sz w:val="28"/>
          <w:szCs w:val="28"/>
          <w:u w:val="single"/>
          <w:lang w:val="fr-CH"/>
        </w:rPr>
        <w:t xml:space="preserve">pour </w:t>
      </w:r>
      <w:proofErr w:type="spellStart"/>
      <w:r w:rsidRPr="006A67F4">
        <w:rPr>
          <w:color w:val="002060"/>
          <w:sz w:val="28"/>
          <w:szCs w:val="28"/>
          <w:u w:val="single"/>
          <w:lang w:val="fr-CH"/>
        </w:rPr>
        <w:t>Calgonit</w:t>
      </w:r>
      <w:proofErr w:type="spellEnd"/>
      <w:r>
        <w:rPr>
          <w:color w:val="002060"/>
          <w:sz w:val="28"/>
          <w:szCs w:val="28"/>
          <w:u w:val="single"/>
          <w:lang w:val="fr-CH"/>
        </w:rPr>
        <w:t xml:space="preserve"> </w:t>
      </w:r>
      <w:proofErr w:type="spellStart"/>
      <w:r>
        <w:rPr>
          <w:color w:val="002060"/>
          <w:sz w:val="28"/>
          <w:szCs w:val="28"/>
          <w:u w:val="single"/>
          <w:lang w:val="fr-CH"/>
        </w:rPr>
        <w:t>Powerball</w:t>
      </w:r>
      <w:proofErr w:type="spellEnd"/>
    </w:p>
    <w:p w:rsidR="00926FCF" w:rsidRPr="006A67F4" w:rsidRDefault="00926FCF" w:rsidP="00926FCF">
      <w:pPr>
        <w:spacing w:after="0"/>
        <w:rPr>
          <w:sz w:val="28"/>
          <w:szCs w:val="28"/>
          <w:lang w:val="fr-CH"/>
        </w:rPr>
      </w:pPr>
    </w:p>
    <w:p w:rsidR="00926FCF" w:rsidRPr="00467699" w:rsidRDefault="00ED47EF" w:rsidP="00926FCF">
      <w:pPr>
        <w:spacing w:after="0"/>
        <w:rPr>
          <w:b/>
          <w:color w:val="00B0F0"/>
          <w:sz w:val="24"/>
          <w:szCs w:val="28"/>
          <w:lang w:val="fr-FR"/>
        </w:rPr>
      </w:pPr>
      <w:r w:rsidRPr="00467699">
        <w:rPr>
          <w:noProof/>
          <w:sz w:val="24"/>
          <w:szCs w:val="28"/>
          <w:lang w:val="fr-BE" w:eastAsia="fr-BE"/>
        </w:rPr>
        <w:drawing>
          <wp:anchor distT="0" distB="0" distL="114300" distR="114300" simplePos="0" relativeHeight="251661312" behindDoc="1" locked="0" layoutInCell="1" allowOverlap="1" wp14:anchorId="13E2CCFB" wp14:editId="7EDE6DEE">
            <wp:simplePos x="0" y="0"/>
            <wp:positionH relativeFrom="column">
              <wp:posOffset>62230</wp:posOffset>
            </wp:positionH>
            <wp:positionV relativeFrom="paragraph">
              <wp:posOffset>64135</wp:posOffset>
            </wp:positionV>
            <wp:extent cx="1828800" cy="1657350"/>
            <wp:effectExtent l="0" t="0" r="0" b="0"/>
            <wp:wrapSquare wrapText="bothSides"/>
            <wp:docPr id="2063" name="Picture 15" descr="calgonit_quant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15" descr="calgonit_quant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7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26FCF" w:rsidRPr="00467699">
        <w:rPr>
          <w:b/>
          <w:color w:val="00B0F0"/>
          <w:sz w:val="24"/>
          <w:szCs w:val="28"/>
          <w:lang w:val="fr-FR"/>
        </w:rPr>
        <w:t xml:space="preserve">Quel est ce packaging ? </w:t>
      </w:r>
    </w:p>
    <w:p w:rsidR="001552C5" w:rsidRPr="00467699" w:rsidRDefault="001552C5" w:rsidP="00926FCF">
      <w:pPr>
        <w:spacing w:after="0"/>
        <w:rPr>
          <w:sz w:val="24"/>
          <w:szCs w:val="28"/>
          <w:lang w:val="fr-FR"/>
        </w:rPr>
      </w:pPr>
      <w:r w:rsidRPr="00467699">
        <w:rPr>
          <w:sz w:val="24"/>
          <w:szCs w:val="28"/>
          <w:lang w:val="fr-FR"/>
        </w:rPr>
        <w:t xml:space="preserve">Ce packaging a été </w:t>
      </w:r>
      <w:r w:rsidR="00926FCF" w:rsidRPr="00467699">
        <w:rPr>
          <w:sz w:val="24"/>
          <w:szCs w:val="28"/>
          <w:lang w:val="fr-FR"/>
        </w:rPr>
        <w:t xml:space="preserve">le premier système </w:t>
      </w:r>
      <w:r w:rsidRPr="00467699">
        <w:rPr>
          <w:sz w:val="24"/>
          <w:szCs w:val="28"/>
          <w:lang w:val="fr-FR"/>
        </w:rPr>
        <w:t xml:space="preserve">de </w:t>
      </w:r>
      <w:proofErr w:type="spellStart"/>
      <w:r w:rsidRPr="00467699">
        <w:rPr>
          <w:sz w:val="24"/>
          <w:szCs w:val="28"/>
          <w:lang w:val="fr-FR"/>
        </w:rPr>
        <w:t>monodose</w:t>
      </w:r>
      <w:proofErr w:type="spellEnd"/>
      <w:r w:rsidRPr="00467699">
        <w:rPr>
          <w:sz w:val="24"/>
          <w:szCs w:val="28"/>
          <w:lang w:val="fr-FR"/>
        </w:rPr>
        <w:t xml:space="preserve"> </w:t>
      </w:r>
      <w:r w:rsidR="002B067B" w:rsidRPr="00467699">
        <w:rPr>
          <w:sz w:val="24"/>
          <w:szCs w:val="28"/>
          <w:lang w:val="fr-FR"/>
        </w:rPr>
        <w:t>en matériau hydro</w:t>
      </w:r>
      <w:r w:rsidRPr="00467699">
        <w:rPr>
          <w:sz w:val="24"/>
          <w:szCs w:val="28"/>
          <w:lang w:val="fr-FR"/>
        </w:rPr>
        <w:t xml:space="preserve">soluble produit par injection </w:t>
      </w:r>
      <w:r w:rsidR="002B067B" w:rsidRPr="00467699">
        <w:rPr>
          <w:sz w:val="24"/>
          <w:szCs w:val="28"/>
          <w:lang w:val="fr-FR"/>
        </w:rPr>
        <w:t xml:space="preserve">plastique </w:t>
      </w:r>
      <w:r w:rsidRPr="00467699">
        <w:rPr>
          <w:sz w:val="24"/>
          <w:szCs w:val="28"/>
          <w:lang w:val="fr-FR"/>
        </w:rPr>
        <w:t>en</w:t>
      </w:r>
      <w:r w:rsidR="002B067B" w:rsidRPr="00467699">
        <w:rPr>
          <w:sz w:val="24"/>
          <w:szCs w:val="28"/>
          <w:lang w:val="fr-FR"/>
        </w:rPr>
        <w:t xml:space="preserve"> parois</w:t>
      </w:r>
      <w:r w:rsidRPr="00467699">
        <w:rPr>
          <w:sz w:val="24"/>
          <w:szCs w:val="28"/>
          <w:lang w:val="fr-FR"/>
        </w:rPr>
        <w:t xml:space="preserve"> fines. Il est utilisé pour t</w:t>
      </w:r>
      <w:r w:rsidR="00ED724D" w:rsidRPr="00467699">
        <w:rPr>
          <w:sz w:val="24"/>
          <w:szCs w:val="28"/>
          <w:lang w:val="fr-FR"/>
        </w:rPr>
        <w:t>oute une gamme de produits lave-</w:t>
      </w:r>
      <w:r w:rsidRPr="00467699">
        <w:rPr>
          <w:sz w:val="24"/>
          <w:szCs w:val="28"/>
          <w:lang w:val="fr-FR"/>
        </w:rPr>
        <w:t xml:space="preserve">vaisselle, comme </w:t>
      </w:r>
      <w:proofErr w:type="spellStart"/>
      <w:r w:rsidRPr="00467699">
        <w:rPr>
          <w:sz w:val="24"/>
          <w:szCs w:val="28"/>
          <w:lang w:val="fr-FR"/>
        </w:rPr>
        <w:t>Calgonit</w:t>
      </w:r>
      <w:proofErr w:type="spellEnd"/>
      <w:r w:rsidRPr="00467699">
        <w:rPr>
          <w:sz w:val="24"/>
          <w:szCs w:val="28"/>
          <w:lang w:val="fr-FR"/>
        </w:rPr>
        <w:t xml:space="preserve"> et Finish, et a été lancé dans le monde entier.</w:t>
      </w:r>
    </w:p>
    <w:p w:rsidR="00926FCF" w:rsidRPr="00467699" w:rsidRDefault="00926FCF" w:rsidP="00926FCF">
      <w:pPr>
        <w:spacing w:after="0"/>
        <w:rPr>
          <w:sz w:val="24"/>
          <w:szCs w:val="28"/>
          <w:lang w:val="fr-FR"/>
        </w:rPr>
      </w:pPr>
    </w:p>
    <w:p w:rsidR="00926FCF" w:rsidRPr="00467699" w:rsidRDefault="00926FCF" w:rsidP="00926FCF">
      <w:pPr>
        <w:spacing w:after="0"/>
        <w:rPr>
          <w:b/>
          <w:color w:val="00B0F0"/>
          <w:sz w:val="24"/>
          <w:szCs w:val="28"/>
          <w:lang w:val="fr-FR"/>
        </w:rPr>
      </w:pPr>
      <w:r w:rsidRPr="00467699">
        <w:rPr>
          <w:b/>
          <w:color w:val="00B0F0"/>
          <w:sz w:val="24"/>
          <w:szCs w:val="28"/>
          <w:lang w:val="fr-FR"/>
        </w:rPr>
        <w:t>Quelle a été la plus grande difficulté à dépasser ?</w:t>
      </w:r>
    </w:p>
    <w:p w:rsidR="00255C4D" w:rsidRPr="00467699" w:rsidRDefault="00255C4D" w:rsidP="00926FCF">
      <w:pPr>
        <w:spacing w:after="0"/>
        <w:rPr>
          <w:sz w:val="24"/>
          <w:szCs w:val="28"/>
          <w:lang w:val="fr-FR"/>
        </w:rPr>
      </w:pPr>
      <w:r w:rsidRPr="00467699">
        <w:rPr>
          <w:sz w:val="24"/>
          <w:szCs w:val="28"/>
          <w:lang w:val="fr-FR"/>
        </w:rPr>
        <w:t>Trouver la meilleure solution packaging pour répondre aux attentes des consommateurs tout en évitant les multiples brevets de la concurrence et une fois la solution technique identifiée, l’</w:t>
      </w:r>
      <w:r w:rsidR="002F2CC8" w:rsidRPr="00467699">
        <w:rPr>
          <w:sz w:val="24"/>
          <w:szCs w:val="28"/>
          <w:lang w:val="fr-FR"/>
        </w:rPr>
        <w:t xml:space="preserve">injection plastique, </w:t>
      </w:r>
      <w:r w:rsidRPr="00467699">
        <w:rPr>
          <w:sz w:val="24"/>
          <w:szCs w:val="28"/>
          <w:lang w:val="fr-FR"/>
        </w:rPr>
        <w:t xml:space="preserve">trouver le </w:t>
      </w:r>
      <w:r w:rsidR="003453DD" w:rsidRPr="00467699">
        <w:rPr>
          <w:sz w:val="24"/>
          <w:szCs w:val="28"/>
          <w:lang w:val="fr-FR"/>
        </w:rPr>
        <w:t xml:space="preserve">meilleur </w:t>
      </w:r>
      <w:r w:rsidRPr="00467699">
        <w:rPr>
          <w:sz w:val="24"/>
          <w:szCs w:val="28"/>
          <w:lang w:val="fr-FR"/>
        </w:rPr>
        <w:t xml:space="preserve">matériau </w:t>
      </w:r>
      <w:r w:rsidR="002F2CC8" w:rsidRPr="00467699">
        <w:rPr>
          <w:sz w:val="24"/>
          <w:szCs w:val="28"/>
          <w:lang w:val="fr-FR"/>
        </w:rPr>
        <w:t xml:space="preserve">hydrosoluble </w:t>
      </w:r>
      <w:r w:rsidRPr="00467699">
        <w:rPr>
          <w:sz w:val="24"/>
          <w:szCs w:val="28"/>
          <w:lang w:val="fr-FR"/>
        </w:rPr>
        <w:t xml:space="preserve">adéquat pour de l’injection </w:t>
      </w:r>
      <w:r w:rsidR="003453DD" w:rsidRPr="00467699">
        <w:rPr>
          <w:sz w:val="24"/>
          <w:szCs w:val="28"/>
          <w:lang w:val="fr-FR"/>
        </w:rPr>
        <w:t xml:space="preserve">plastique </w:t>
      </w:r>
      <w:r w:rsidRPr="00467699">
        <w:rPr>
          <w:sz w:val="24"/>
          <w:szCs w:val="28"/>
          <w:lang w:val="fr-FR"/>
        </w:rPr>
        <w:t xml:space="preserve">en parois très </w:t>
      </w:r>
      <w:r w:rsidR="002F2CC8" w:rsidRPr="00467699">
        <w:rPr>
          <w:sz w:val="24"/>
          <w:szCs w:val="28"/>
          <w:lang w:val="fr-FR"/>
        </w:rPr>
        <w:t>fines (&lt;1mm).</w:t>
      </w:r>
    </w:p>
    <w:p w:rsidR="00926FCF" w:rsidRPr="00467699" w:rsidRDefault="00926FCF" w:rsidP="00926FCF">
      <w:pPr>
        <w:spacing w:after="0"/>
        <w:rPr>
          <w:sz w:val="24"/>
          <w:szCs w:val="28"/>
          <w:lang w:val="fr-FR"/>
        </w:rPr>
      </w:pPr>
    </w:p>
    <w:p w:rsidR="00926FCF" w:rsidRPr="00467699" w:rsidRDefault="00926FCF" w:rsidP="00926FCF">
      <w:pPr>
        <w:spacing w:after="0"/>
        <w:rPr>
          <w:b/>
          <w:color w:val="00B0F0"/>
          <w:sz w:val="24"/>
          <w:szCs w:val="28"/>
          <w:lang w:val="fr-FR"/>
        </w:rPr>
      </w:pPr>
      <w:r w:rsidRPr="00467699">
        <w:rPr>
          <w:b/>
          <w:color w:val="00B0F0"/>
          <w:sz w:val="24"/>
          <w:szCs w:val="28"/>
          <w:lang w:val="fr-FR"/>
        </w:rPr>
        <w:t xml:space="preserve">Pourquoi en es-tu fier ? </w:t>
      </w:r>
    </w:p>
    <w:p w:rsidR="00255C4D" w:rsidRPr="00467699" w:rsidRDefault="00255C4D" w:rsidP="00926FCF">
      <w:pPr>
        <w:spacing w:after="0"/>
        <w:rPr>
          <w:sz w:val="24"/>
          <w:szCs w:val="28"/>
          <w:lang w:val="fr-FR"/>
        </w:rPr>
      </w:pPr>
      <w:r w:rsidRPr="00467699">
        <w:rPr>
          <w:sz w:val="24"/>
          <w:szCs w:val="28"/>
          <w:lang w:val="fr-FR"/>
        </w:rPr>
        <w:t>Parce que c’est une innovation majeure dans cette catégorie de produits qui a conduit à la création d’une nouvelle usine dédiée à la fabrication de ce produit</w:t>
      </w:r>
      <w:r w:rsidR="002F2CC8" w:rsidRPr="00467699">
        <w:rPr>
          <w:sz w:val="24"/>
          <w:szCs w:val="28"/>
          <w:lang w:val="fr-FR"/>
        </w:rPr>
        <w:t xml:space="preserve"> ; c’est aussi une innovation packaging à la fois très pratique pour le consommateur et très efficace car elle permet d’avoir des agents actifs dans différents compartiments qui ne se mélangent </w:t>
      </w:r>
      <w:r w:rsidR="003453DD" w:rsidRPr="00467699">
        <w:rPr>
          <w:sz w:val="24"/>
          <w:szCs w:val="28"/>
          <w:lang w:val="fr-FR"/>
        </w:rPr>
        <w:t>qu’au moment voulu pour un résultat optimum.</w:t>
      </w:r>
      <w:r w:rsidR="002F2CC8" w:rsidRPr="00467699">
        <w:rPr>
          <w:sz w:val="24"/>
          <w:szCs w:val="28"/>
          <w:lang w:val="fr-FR"/>
        </w:rPr>
        <w:t xml:space="preserve"> </w:t>
      </w:r>
    </w:p>
    <w:p w:rsidR="00926FCF" w:rsidRPr="00FC39D9" w:rsidRDefault="00926FCF" w:rsidP="00926FCF">
      <w:pPr>
        <w:spacing w:after="0"/>
        <w:rPr>
          <w:sz w:val="28"/>
          <w:szCs w:val="28"/>
          <w:lang w:val="fr-FR"/>
        </w:rPr>
      </w:pPr>
    </w:p>
    <w:p w:rsidR="00926FCF" w:rsidRPr="00467699" w:rsidRDefault="00926FCF" w:rsidP="002C2B37">
      <w:pPr>
        <w:tabs>
          <w:tab w:val="left" w:pos="3828"/>
        </w:tabs>
        <w:spacing w:after="0"/>
        <w:rPr>
          <w:b/>
          <w:sz w:val="24"/>
          <w:szCs w:val="28"/>
          <w:lang w:val="fr-FR"/>
        </w:rPr>
      </w:pPr>
      <w:r w:rsidRPr="00467699">
        <w:rPr>
          <w:b/>
          <w:color w:val="00B0F0"/>
          <w:sz w:val="24"/>
          <w:szCs w:val="28"/>
          <w:lang w:val="fr-FR"/>
        </w:rPr>
        <w:t>En un mot, ton pack c’est …</w:t>
      </w:r>
    </w:p>
    <w:p w:rsidR="00926FCF" w:rsidRPr="00467699" w:rsidRDefault="003453DD" w:rsidP="00FC39D9">
      <w:pPr>
        <w:tabs>
          <w:tab w:val="left" w:pos="3828"/>
        </w:tabs>
        <w:spacing w:after="0"/>
        <w:rPr>
          <w:sz w:val="24"/>
          <w:szCs w:val="28"/>
          <w:lang w:val="fr-FR"/>
        </w:rPr>
      </w:pPr>
      <w:r w:rsidRPr="00467699">
        <w:rPr>
          <w:sz w:val="24"/>
          <w:szCs w:val="28"/>
          <w:lang w:val="fr-FR"/>
        </w:rPr>
        <w:t>Une innovation produit/packaging majeure avec de multiples brevets</w:t>
      </w:r>
    </w:p>
    <w:sectPr w:rsidR="00926FCF" w:rsidRPr="00467699" w:rsidSect="00C34C1C">
      <w:headerReference w:type="default" r:id="rId9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99" w:rsidRDefault="00467699" w:rsidP="00FC39D9">
      <w:pPr>
        <w:spacing w:after="0" w:line="240" w:lineRule="auto"/>
      </w:pPr>
      <w:r>
        <w:separator/>
      </w:r>
    </w:p>
  </w:endnote>
  <w:endnote w:type="continuationSeparator" w:id="0">
    <w:p w:rsidR="00467699" w:rsidRDefault="00467699" w:rsidP="00FC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Pristina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99" w:rsidRDefault="00467699" w:rsidP="00FC39D9">
      <w:pPr>
        <w:spacing w:after="0" w:line="240" w:lineRule="auto"/>
      </w:pPr>
      <w:r>
        <w:separator/>
      </w:r>
    </w:p>
  </w:footnote>
  <w:footnote w:type="continuationSeparator" w:id="0">
    <w:p w:rsidR="00467699" w:rsidRDefault="00467699" w:rsidP="00FC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99" w:rsidRDefault="00467699">
    <w:pPr>
      <w:pStyle w:val="En-tte"/>
    </w:pPr>
    <w:r>
      <w:rPr>
        <w:noProof/>
        <w:sz w:val="28"/>
        <w:szCs w:val="28"/>
        <w:lang w:val="fr-BE" w:eastAsia="fr-BE"/>
      </w:rPr>
      <w:drawing>
        <wp:inline distT="0" distB="0" distL="0" distR="0" wp14:anchorId="5FA5221C" wp14:editId="5D1A7C43">
          <wp:extent cx="1152525" cy="54272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M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948" cy="543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F5"/>
    <w:rsid w:val="000024FC"/>
    <w:rsid w:val="000971A4"/>
    <w:rsid w:val="000A4AC3"/>
    <w:rsid w:val="000B2F77"/>
    <w:rsid w:val="00146C86"/>
    <w:rsid w:val="001552C5"/>
    <w:rsid w:val="001673A4"/>
    <w:rsid w:val="00167EFA"/>
    <w:rsid w:val="001861B6"/>
    <w:rsid w:val="001D66F5"/>
    <w:rsid w:val="002311FB"/>
    <w:rsid w:val="00255C4D"/>
    <w:rsid w:val="002B067B"/>
    <w:rsid w:val="002C2B37"/>
    <w:rsid w:val="002F2CC8"/>
    <w:rsid w:val="003273D0"/>
    <w:rsid w:val="003453DD"/>
    <w:rsid w:val="00350944"/>
    <w:rsid w:val="003D0CA8"/>
    <w:rsid w:val="004411C9"/>
    <w:rsid w:val="00467699"/>
    <w:rsid w:val="004971F5"/>
    <w:rsid w:val="004D738F"/>
    <w:rsid w:val="004E2282"/>
    <w:rsid w:val="004F5B8A"/>
    <w:rsid w:val="0051705B"/>
    <w:rsid w:val="00530463"/>
    <w:rsid w:val="005314B9"/>
    <w:rsid w:val="00534C2A"/>
    <w:rsid w:val="00537BDE"/>
    <w:rsid w:val="005530FC"/>
    <w:rsid w:val="00570AB9"/>
    <w:rsid w:val="005F454A"/>
    <w:rsid w:val="005F77D6"/>
    <w:rsid w:val="00621EAE"/>
    <w:rsid w:val="006274B6"/>
    <w:rsid w:val="006A5E59"/>
    <w:rsid w:val="006A67F4"/>
    <w:rsid w:val="006C269D"/>
    <w:rsid w:val="006C43E5"/>
    <w:rsid w:val="00713739"/>
    <w:rsid w:val="00733F5F"/>
    <w:rsid w:val="00810CF8"/>
    <w:rsid w:val="00822C8C"/>
    <w:rsid w:val="008C6A84"/>
    <w:rsid w:val="00926FCF"/>
    <w:rsid w:val="00943C51"/>
    <w:rsid w:val="00957185"/>
    <w:rsid w:val="00A30E76"/>
    <w:rsid w:val="00A41E08"/>
    <w:rsid w:val="00AA2DBE"/>
    <w:rsid w:val="00AB55BA"/>
    <w:rsid w:val="00B23C77"/>
    <w:rsid w:val="00C34C1C"/>
    <w:rsid w:val="00C96B73"/>
    <w:rsid w:val="00CA40A6"/>
    <w:rsid w:val="00CB7FE0"/>
    <w:rsid w:val="00D12B1A"/>
    <w:rsid w:val="00D272C8"/>
    <w:rsid w:val="00D35AAE"/>
    <w:rsid w:val="00D50405"/>
    <w:rsid w:val="00D530AF"/>
    <w:rsid w:val="00DB42E9"/>
    <w:rsid w:val="00DC0FCB"/>
    <w:rsid w:val="00E85D03"/>
    <w:rsid w:val="00EB22D9"/>
    <w:rsid w:val="00ED47EF"/>
    <w:rsid w:val="00ED57CB"/>
    <w:rsid w:val="00ED724D"/>
    <w:rsid w:val="00EE0F38"/>
    <w:rsid w:val="00F07B68"/>
    <w:rsid w:val="00F23894"/>
    <w:rsid w:val="00F95EE2"/>
    <w:rsid w:val="00FC3569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9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9D9"/>
  </w:style>
  <w:style w:type="paragraph" w:styleId="Pieddepage">
    <w:name w:val="footer"/>
    <w:basedOn w:val="Normal"/>
    <w:link w:val="PieddepageCar"/>
    <w:uiPriority w:val="99"/>
    <w:unhideWhenUsed/>
    <w:rsid w:val="00FC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9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9D9"/>
  </w:style>
  <w:style w:type="paragraph" w:styleId="Pieddepage">
    <w:name w:val="footer"/>
    <w:basedOn w:val="Normal"/>
    <w:link w:val="PieddepageCar"/>
    <w:uiPriority w:val="99"/>
    <w:unhideWhenUsed/>
    <w:rsid w:val="00FC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 Biologicals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Noélie LATASTE</dc:creator>
  <cp:lastModifiedBy>Didier Rodenas</cp:lastModifiedBy>
  <cp:revision>2</cp:revision>
  <cp:lastPrinted>2017-01-27T16:17:00Z</cp:lastPrinted>
  <dcterms:created xsi:type="dcterms:W3CDTF">2017-01-28T09:37:00Z</dcterms:created>
  <dcterms:modified xsi:type="dcterms:W3CDTF">2017-01-28T09:37:00Z</dcterms:modified>
</cp:coreProperties>
</file>

<file path=suivi_versioning.xml>4380_1
</file>